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caps/>
          <w:sz w:val="28"/>
          <w:szCs w:val="28"/>
        </w:rPr>
        <w:t>Управление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caps/>
          <w:sz w:val="28"/>
          <w:szCs w:val="28"/>
        </w:rPr>
        <w:t>Администрации города Новошахтинска</w:t>
      </w:r>
    </w:p>
    <w:p>
      <w:pPr>
        <w:pStyle w:val="Normal"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sz w:val="28"/>
          <w:szCs w:val="28"/>
        </w:rPr>
        <w:t>ПРИКАЗ</w:t>
      </w:r>
    </w:p>
    <w:tbl>
      <w:tblPr>
        <w:tblStyle w:val="a3"/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190"/>
        <w:gridCol w:w="3191"/>
      </w:tblGrid>
      <w:tr>
        <w:trPr>
          <w:trHeight w:val="383" w:hRule="atLeast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20.12.2024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  №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838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г. Новошахтинск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mc:AlternateContent>
          <mc:Choice Requires="wps">
            <w:drawing>
              <wp:anchor behindDoc="0" distT="10160" distB="9525" distL="10160" distR="9525" simplePos="0" locked="0" layoutInCell="1" allowOverlap="1" relativeHeight="2">
                <wp:simplePos x="0" y="0"/>
                <wp:positionH relativeFrom="column">
                  <wp:posOffset>-41910</wp:posOffset>
                </wp:positionH>
                <wp:positionV relativeFrom="paragraph">
                  <wp:posOffset>43815</wp:posOffset>
                </wp:positionV>
                <wp:extent cx="6086475" cy="635"/>
                <wp:effectExtent l="10160" t="10160" r="9525" b="9525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520" cy="720"/>
                        </a:xfrm>
                        <a:prstGeom prst="straightConnector1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Фигура1" path="m0,0l-2147483648,-2147483647e" stroked="t" o:allowincell="f" style="position:absolute;margin-left:-3.3pt;margin-top:3.45pt;width:479.2pt;height:0pt;mso-wrap-style:none;v-text-anchor:middle" type="_x0000_t32">
                <v:fill o:detectmouseclick="t" on="false"/>
                <v:stroke color="black" weight="19080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sz w:val="28"/>
          <w:szCs w:val="28"/>
        </w:rPr>
        <w:t>Об утверждении Плана мероприятий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sz w:val="28"/>
          <w:szCs w:val="28"/>
        </w:rPr>
        <w:t>по противодействию коррупции в системе образования</w:t>
      </w:r>
    </w:p>
    <w:p>
      <w:pPr>
        <w:pStyle w:val="Normal"/>
        <w:spacing w:lineRule="auto" w:line="240" w:before="0" w:after="0"/>
        <w:ind w:firstLine="709"/>
        <w:contextualSpacing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b/>
          <w:sz w:val="28"/>
          <w:szCs w:val="28"/>
        </w:rPr>
        <w:t xml:space="preserve">                             </w:t>
      </w:r>
      <w:r>
        <w:rPr>
          <w:rFonts w:cs="Times New Roman" w:ascii="XO Thames" w:hAnsi="XO Thames"/>
          <w:b/>
          <w:sz w:val="28"/>
          <w:szCs w:val="28"/>
        </w:rPr>
        <w:t>города Новошахтинска на 2025 год</w:t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XO Thames" w:hAnsi="XO Thames" w:cs="Times New Roman"/>
          <w:b/>
          <w:sz w:val="28"/>
          <w:szCs w:val="28"/>
        </w:rPr>
      </w:pPr>
      <w:r>
        <w:rPr>
          <w:rFonts w:cs="Times New Roman" w:ascii="XO Thames" w:hAnsi="XO Thames"/>
          <w:b/>
          <w:sz w:val="28"/>
          <w:szCs w:val="28"/>
        </w:rPr>
      </w:r>
    </w:p>
    <w:p>
      <w:pPr>
        <w:pStyle w:val="Normal"/>
        <w:ind w:firstLine="708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 xml:space="preserve">В целях планомерной работы по противодействию коррупции в системе образования города </w:t>
      </w:r>
    </w:p>
    <w:p>
      <w:pPr>
        <w:pStyle w:val="Normal"/>
        <w:ind w:firstLine="708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ПРИКАЗЫВАЮ: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8" w:left="0"/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Утвердить план мероприятий по противодействию коррупции в системе образования города Новошахтинска на 2025 год (приложение №1).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8" w:left="0"/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Утвердить график выездных приемов специалистов Управления образования Администрации города на 2025 год (приложение № 2).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ind w:firstLine="708" w:left="0"/>
        <w:jc w:val="both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Контроль за исполнением приказа возложить на заместителя начальника Управления образования Шленчак Л.И.</w:t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Начальник</w:t>
      </w:r>
    </w:p>
    <w:p>
      <w:pPr>
        <w:pStyle w:val="Normal"/>
        <w:tabs>
          <w:tab w:val="clear" w:pos="708"/>
          <w:tab w:val="left" w:pos="6825" w:leader="none"/>
        </w:tabs>
        <w:spacing w:lineRule="auto" w:line="240" w:before="0" w:after="0"/>
        <w:contextualSpacing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Управления образования</w:t>
        <w:tab/>
        <w:t xml:space="preserve">                   Т.П. Бахтинова</w:t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spacing w:before="0" w:after="0"/>
        <w:rPr>
          <w:rFonts w:ascii="XO Thames" w:hAnsi="XO Thames"/>
          <w:sz w:val="20"/>
          <w:szCs w:val="20"/>
        </w:rPr>
      </w:pPr>
      <w:r>
        <w:rPr>
          <w:rFonts w:cs="Times New Roman" w:ascii="XO Thames" w:hAnsi="XO Thames"/>
          <w:sz w:val="20"/>
          <w:szCs w:val="20"/>
        </w:rPr>
        <w:t>Дженнет Руслановна Муртузалиева</w:t>
      </w:r>
    </w:p>
    <w:p>
      <w:pPr>
        <w:sectPr>
          <w:type w:val="nextPage"/>
          <w:pgSz w:w="11906" w:h="16838"/>
          <w:pgMar w:left="1276" w:right="567" w:gutter="0" w:header="0" w:top="567" w:footer="0" w:bottom="964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rPr>
          <w:rFonts w:ascii="XO Thames" w:hAnsi="XO Thames"/>
          <w:sz w:val="20"/>
          <w:szCs w:val="20"/>
        </w:rPr>
      </w:pPr>
      <w:r>
        <w:rPr>
          <w:rFonts w:cs="Times New Roman" w:ascii="XO Thames" w:hAnsi="XO Thames"/>
          <w:sz w:val="20"/>
          <w:szCs w:val="20"/>
        </w:rPr>
        <w:t>(86369) 2 51 60</w:t>
      </w:r>
    </w:p>
    <w:p>
      <w:pPr>
        <w:pStyle w:val="Normal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p>
      <w:pPr>
        <w:pStyle w:val="Normal"/>
        <w:tabs>
          <w:tab w:val="clear" w:pos="708"/>
          <w:tab w:val="left" w:pos="13290" w:leader="none"/>
        </w:tabs>
        <w:spacing w:lineRule="auto" w:line="240" w:before="0" w:after="0"/>
        <w:jc w:val="right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  <w:tab/>
      </w:r>
    </w:p>
    <w:p>
      <w:pPr>
        <w:pStyle w:val="Normal"/>
        <w:tabs>
          <w:tab w:val="clear" w:pos="708"/>
          <w:tab w:val="left" w:pos="10155" w:leader="none"/>
        </w:tabs>
        <w:spacing w:lineRule="auto" w:line="240" w:before="0" w:after="0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  <w:tab/>
        <w:t xml:space="preserve">                  УТВЕРЖДЕН</w:t>
      </w:r>
    </w:p>
    <w:p>
      <w:pPr>
        <w:pStyle w:val="Normal"/>
        <w:spacing w:lineRule="auto" w:line="240" w:before="0" w:after="0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cs="Times New Roman" w:ascii="XO Thames" w:hAnsi="XO Thames"/>
          <w:sz w:val="24"/>
          <w:szCs w:val="24"/>
        </w:rPr>
        <w:t xml:space="preserve">приказом Управления образования </w:t>
      </w:r>
    </w:p>
    <w:p>
      <w:pPr>
        <w:pStyle w:val="Normal"/>
        <w:spacing w:lineRule="auto" w:line="240" w:before="0" w:after="0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cs="Times New Roman" w:ascii="XO Thames" w:hAnsi="XO Thames"/>
          <w:sz w:val="24"/>
          <w:szCs w:val="24"/>
        </w:rPr>
        <w:t>Администрации от 20.12.2024 № 838</w:t>
      </w:r>
    </w:p>
    <w:p>
      <w:pPr>
        <w:pStyle w:val="Normal"/>
        <w:spacing w:lineRule="auto" w:line="240" w:before="0" w:after="0"/>
        <w:rPr>
          <w:rFonts w:ascii="XO Thames" w:hAnsi="XO Thames" w:cs="Times New Roman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b/>
          <w:sz w:val="24"/>
          <w:szCs w:val="24"/>
        </w:rPr>
        <w:t>П Л А Н</w:t>
      </w:r>
    </w:p>
    <w:p>
      <w:pPr>
        <w:pStyle w:val="Normal"/>
        <w:spacing w:lineRule="auto" w:line="240" w:before="0" w:after="0"/>
        <w:jc w:val="center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b/>
          <w:sz w:val="24"/>
          <w:szCs w:val="24"/>
        </w:rPr>
        <w:t>мероприятий по противодействию коррупции Управления образования</w:t>
      </w:r>
    </w:p>
    <w:p>
      <w:pPr>
        <w:pStyle w:val="Normal"/>
        <w:spacing w:lineRule="auto" w:line="240" w:before="0" w:after="0"/>
        <w:jc w:val="center"/>
        <w:rPr>
          <w:rFonts w:ascii="XO Thames" w:hAnsi="XO Thames"/>
          <w:sz w:val="24"/>
          <w:szCs w:val="24"/>
        </w:rPr>
      </w:pPr>
      <w:r>
        <w:rPr>
          <w:rFonts w:cs="Times New Roman" w:ascii="XO Thames" w:hAnsi="XO Thames"/>
          <w:b/>
          <w:sz w:val="24"/>
          <w:szCs w:val="24"/>
        </w:rPr>
        <w:t xml:space="preserve"> </w:t>
      </w:r>
      <w:r>
        <w:rPr>
          <w:rFonts w:cs="Times New Roman" w:ascii="XO Thames" w:hAnsi="XO Thames"/>
          <w:b/>
          <w:sz w:val="24"/>
          <w:szCs w:val="24"/>
        </w:rPr>
        <w:t xml:space="preserve">Администрации города </w:t>
      </w:r>
      <w:bookmarkStart w:id="0" w:name="_GoBack"/>
      <w:bookmarkEnd w:id="0"/>
      <w:r>
        <w:rPr>
          <w:rFonts w:cs="Times New Roman" w:ascii="XO Thames" w:hAnsi="XO Thames"/>
          <w:b/>
          <w:sz w:val="24"/>
          <w:szCs w:val="24"/>
        </w:rPr>
        <w:t>Новошахтинска на 2024 год</w:t>
      </w:r>
    </w:p>
    <w:p>
      <w:pPr>
        <w:pStyle w:val="Normal"/>
        <w:spacing w:lineRule="auto" w:line="240" w:before="0" w:after="0"/>
        <w:rPr>
          <w:rFonts w:ascii="XO Thames" w:hAnsi="XO Thames" w:cs="Times New Roman"/>
          <w:sz w:val="24"/>
          <w:szCs w:val="24"/>
        </w:rPr>
      </w:pPr>
      <w:r>
        <w:rPr>
          <w:rFonts w:cs="Times New Roman" w:ascii="XO Thames" w:hAnsi="XO Thames"/>
          <w:sz w:val="24"/>
          <w:szCs w:val="24"/>
        </w:rPr>
      </w:r>
    </w:p>
    <w:tbl>
      <w:tblPr>
        <w:tblStyle w:val="a3"/>
        <w:tblW w:w="15451" w:type="dxa"/>
        <w:jc w:val="left"/>
        <w:tblInd w:w="5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1"/>
        <w:gridCol w:w="8881"/>
        <w:gridCol w:w="2426"/>
        <w:gridCol w:w="15"/>
        <w:gridCol w:w="3167"/>
      </w:tblGrid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п.п.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Срок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Исполнитель</w:t>
            </w:r>
          </w:p>
        </w:tc>
      </w:tr>
      <w:tr>
        <w:trPr/>
        <w:tc>
          <w:tcPr>
            <w:tcW w:w="15450" w:type="dxa"/>
            <w:gridSpan w:val="5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1.  Контроль соблюдения законодательства в области противодействия коррупции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Мониторинг изменений действующего законодательства в области противодействия коррупции и приведение в соответствие приказов Управления образования.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Рассмотрение на совещаниях, проводимых в Управлении образования, вопросов правоприменительной практики по результатам вступивших в законную силу решений судов о признании недействительными правовых</w:t>
            </w:r>
            <w:r>
              <w:rPr>
                <w:rFonts w:eastAsia="Calibri" w:cs="Times New Roman" w:ascii="XO Thames" w:hAnsi="XO Thames"/>
                <w:i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Style w:val="blk"/>
                <w:rFonts w:eastAsia="Calibri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актов, незаконными решений и действий (бездействия) данных органов и их должностных лиц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ежеквартально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 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Юрисконсульт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Зарубина Н.В.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Рассмотрение вопросов исполнения законодательства в области противодействия коррупции, об эффективности принимаемых мер по противодействию коррупции на: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  совещаниях в ОО;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 общих собраниях трудового коллектива;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 заседаниях Управляющих советов, Родительских комитетов,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Педагогических советов;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 собраниях, конференциях для родителей.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>
          <w:trHeight w:val="2787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Проведение анализа: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- информации на предмет выявления сведений о фактах коррупции, личной заинтересованности, нарушений требований к ограничениям и запретам, требований к служебному поведению, требований о предотвращении или об урегулировании конфликта интересов,  исполнения обязанностей, установленных в целях противодействия коррупции, со стороны муниципальных служащих;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- обращений граждан и организаций в целях выявления коррупционных рисков и своевременного реагирования на коррупционные проявления со стороны муниципальных служащих Управления образования Администрации и руководителей подведомственных организаций.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Проведение аудита деятельности подведомственных образовательных организаций в части реализации положений статьи 13.3 Федерального закона от 25.12.2008 № 273-ФЗ «О противодействии коррупции» и Методических рекомендаций по разработке и принятию организациями мер по предупреждению и противодействию коррупции (утв. Министерством труда и социальной защиты РФ 8 ноября 2013г.).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 квартал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1.6.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Представление в сектор муниципальной службы и кадровой работы общего отдела Администрации города заверенных копий протоколов комиссий по соблюдению требований к служебному поведению  и урегулированию конфликта интересов в Управлении образования.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  <w:br/>
              <w:t xml:space="preserve">7 календарных дней </w:t>
              <w:br/>
              <w:t>со дня заседания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15450" w:type="dxa"/>
            <w:gridSpan w:val="5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2. Профилактика коррупционных и иных правонарушений при прохождении муниципальной службы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23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 xml:space="preserve">Повышение </w:t>
            </w: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эффективности кадровой работы в части, касающейся ведения личных дел лиц, замещающих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2.2.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Обеспечение представления гражданами, претендующими на замещение должностей муниципальной службы,  лицами, замещающими отдельные должности муниципальной службы,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2.3.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размещения сведений о доходах, расходах, об имуществе и обязательствах имущественного характера, представленных лицами, замещающими отдельные должности муниципальной службы на соответствующих официальных сайтах отраслевых (функциональных) органов Администрации города (при их наличии), на официальном сайте Администрации города в сети Интернет.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2.4.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указанными в пункте 2.2 настоящего Плана, в соответствии с методическими рекомендациями Министерства труда и социальной защиты Российской Федерации.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Ежегодно,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до 01 декабря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2.5.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Осуществление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а также  лицами, замещающими отдельные должности муниципальной службы, также о соблюдении ими запретов, ограничений и требований, установленных в целях противодействия коррупции.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>
          <w:trHeight w:val="2121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оценки коррупционных рисков, возникающих при реализации муниципальными служащими Управления образования своих должностных обязанностей.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Ежегодно,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до 1 октября</w:t>
            </w:r>
          </w:p>
        </w:tc>
        <w:tc>
          <w:tcPr>
            <w:tcW w:w="3167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2.7.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выявлению конфликта интересов, одной из сторон которого являются лица, замещающие должности муниципальной службы, а также применение мер юридической ответственности.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2.8.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</w:t>
            </w:r>
            <w:r>
              <w:rPr>
                <w:rFonts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уведомлений лиц, замещающих должности муниципальной службы,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2.9.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обеспечению сообщения лицами, замещающими должности муниципальной службы о получении подарка в связи с протокольными мероприятиями, служебными командировками и иными официальными мероприятиями, участие в которых связано с их должностным положением или исполнением служебных (должностных) обязанностей.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плана.</w:t>
            </w:r>
          </w:p>
        </w:tc>
        <w:tc>
          <w:tcPr>
            <w:tcW w:w="3167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2.10.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Осуществление контроля исполнения муниципальными служащими обязанности по уведомлению представителя нанимателя о намерении выполнять иную оплачиваемую работу.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2.11.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 уведомлений муниципальных служащих о фактах обращения в целях склонения к совершению коррупционных правонарушений.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 Шленчак Л.И.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2.12.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 заявлений лиц, замещающих должности муниципальной службы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2.13.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Организация работы по доведению до граждан, </w:t>
              <w:br/>
              <w:t>поступающих на муниципальную службу положений действующего законодательства Российской Федерации и муниципальных правовых актов о противодействии коррупции (под подпись, с фиксацией факта ознакомления в соответствующем журнале).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Мероприятия по просвещению в вопросах противодействия коррупции муниципальных служащих и руководителей подведомственных образовательных учреждений: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-обновление информации на информационном стенде «Противодействие коррупции»;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- обновление информации на сайте Управления образования в разделе «Противодействие коррупции»;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2.15.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перечень, утвержденный постановлением Администрации города от 22.03.2010 № 333, по программам в области противодействия коррупции, с последующим представлением информации в сектор муниципальной службы и кадровой работы общего отдела Администрации города.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2.16.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both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обучающих семинаров с муниципальными служащими в целях антикоррупционного просвещения, правового воспитания и популяризации этических стандартов поведения.</w:t>
            </w:r>
          </w:p>
        </w:tc>
        <w:tc>
          <w:tcPr>
            <w:tcW w:w="2441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6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15450" w:type="dxa"/>
            <w:gridSpan w:val="5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3. Мероприятия по противодействию коррупции в организациях, подведомственных Управлению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b/>
                <w:kern w:val="0"/>
                <w:sz w:val="24"/>
                <w:szCs w:val="24"/>
                <w:lang w:val="ru-RU" w:eastAsia="en-US" w:bidi="ar-SA"/>
              </w:rPr>
              <w:t>Администрации города Новошахтинска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С учетом специфики деятельности подведомственных организаций (образовательных организаций) разработать и утвердить в подведомственных организациях планы работы по противодействию коррупции на 2025 год, разместить их на официальных сайтах образовательных организаций и обеспечить контроль за выполнением мероприятий, предусмотренных планами.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до 31 декабря 2024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Определение в подведомственных организациях должностного лица (должностных лиц), ответственного за профилактику коррупционных и иных правонарушений.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XO Thames" w:hAnsi="XO Thames"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до 15 января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2025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Обеспечение предоставления сведений о доходах, об имуществе и обязательствах имущественного характера гражданами, претендующими на замещение должностей руководителей муниципальных учреждений, и руководителями муниципальных учреждений, размещение указанных сведений на официальном сайте Управления образования.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1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Организация проведения мероприятий в подведомственных образовательных организациях, направленных на решение </w:t>
              <w:br/>
              <w:t>задач формирования антикоррупционного мировоззрения, повышения уровня правосознания и правовой культуры обучающихся.</w:t>
            </w: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(по отдельному плану)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общеобразовательных организаций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Обеспечение соблюдения сотрудниками образовательных организаций антикоррупционного стандарта в сфере образования.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3.6.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Участие в областном конкурсе социальной рекламы «Чистые руки».</w:t>
            </w:r>
          </w:p>
        </w:tc>
        <w:tc>
          <w:tcPr>
            <w:tcW w:w="2426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center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отдела по работе с молодежью</w:t>
            </w:r>
          </w:p>
          <w:p>
            <w:pPr>
              <w:pStyle w:val="ConsPlusNormal"/>
              <w:widowControl/>
              <w:suppressAutoHyphens w:val="true"/>
              <w:spacing w:lineRule="auto" w:line="223" w:before="0" w:after="0"/>
              <w:jc w:val="left"/>
              <w:rPr>
                <w:rFonts w:ascii="XO Thames" w:hAnsi="XO Thames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15450" w:type="dxa"/>
            <w:gridSpan w:val="5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center"/>
              <w:rPr>
                <w:rFonts w:ascii="XO Thames" w:hAnsi="XO Thames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XO Thames" w:hAnsi="XO Thames"/>
                <w:b/>
                <w:kern w:val="0"/>
                <w:sz w:val="24"/>
                <w:szCs w:val="24"/>
                <w:lang w:val="ru-RU" w:bidi="ar-SA"/>
              </w:rPr>
              <w:t>Меры по правовому просвещению и повышению антикоррупционной компетентности сотрудников,</w:t>
            </w:r>
          </w:p>
          <w:p>
            <w:pPr>
              <w:pStyle w:val="ListParagraph"/>
              <w:widowControl/>
              <w:spacing w:before="0" w:after="0"/>
              <w:ind w:left="1068"/>
              <w:contextualSpacing/>
              <w:jc w:val="center"/>
              <w:rPr>
                <w:rFonts w:ascii="XO Thames" w:hAnsi="XO Thames"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XO Thames" w:hAnsi="XO Thames"/>
                <w:b/>
                <w:kern w:val="0"/>
                <w:sz w:val="24"/>
                <w:szCs w:val="24"/>
                <w:lang w:val="ru-RU" w:bidi="ar-SA"/>
              </w:rPr>
              <w:t>и родителей обучающихся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4.1.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Организация и проведение к Международному дню борьбы с коррупцией 9 декабря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первая декада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декабря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4.2.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Изготовление и распространение среди широкой общественности тематических памяток и календарей «Что нужно знать о коррупции»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начальник отдела по работе с молодежью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4.3.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Информирование родителей (законных представителей) о правилах приема в ОО.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Проведение ежегодного опроса родителей (законных представителей) обучающихся, воспитанников с целью определения степени их удовлетворенности работой ОО, качеством предоставляемых образовательных услуг.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май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Заместитель начальника Управления образования Шабунина М.В.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Размещение на сайте ОО ежегодных  результатов самообследования  деятельности ОО.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Times New Roman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Times New Roman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 квартал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4.6.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Обеспечение информирования общественности о проведении ЕГЭ (в сети Интернет, средствах массовой информации, организация работы «горячей линии»), о результатах ЕГЭ.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Заместитель начальника Управления образования Шабунина М.В.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4.7.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повышения квалификации педагогических работников муниципальных образовательных организаций по формированию антикоррупционных установок личности обучающихся.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4.8.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семинаров-совещаний с работниками с целью недопущения коррупционных проявлений в образовательном процессе.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ежеквартально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15450" w:type="dxa"/>
            <w:gridSpan w:val="5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center"/>
              <w:rPr>
                <w:kern w:val="0"/>
                <w:lang w:val="ru-RU" w:bidi="ar-SA"/>
              </w:rPr>
            </w:pPr>
            <w:r>
              <w:rPr>
                <w:rStyle w:val="Strong"/>
                <w:rFonts w:ascii="XO Thames" w:hAnsi="XO Thames"/>
                <w:color w:val="000000"/>
                <w:kern w:val="0"/>
                <w:sz w:val="24"/>
                <w:szCs w:val="24"/>
                <w:lang w:val="ru-RU" w:bidi="ar-SA"/>
              </w:rPr>
              <w:t>Мероприятия информационно-пропагандистского обеспечения по снижению правового нигилизма населения, формированию антикоррупционного общественного мнения и нетерпимости к коррупционному поведению</w:t>
            </w:r>
          </w:p>
          <w:p>
            <w:pPr>
              <w:pStyle w:val="ListParagraph"/>
              <w:widowControl/>
              <w:spacing w:before="0" w:after="0"/>
              <w:ind w:left="1068"/>
              <w:contextualSpacing/>
              <w:jc w:val="left"/>
              <w:rPr>
                <w:rFonts w:ascii="XO Thames" w:hAnsi="XO Thames"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XO Thames" w:hAnsi="XO Thames"/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5.1.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Подготовка и размещение в средствах массовой информации информационных материалов об антикоррупционных мероприятиях, проводимых Управлением образования, образовательными организациями.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по мере необходимости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5.2.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23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" w:ascii="XO Thames" w:hAnsi="XO Thames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Обеспечение размещения на официальных сайтах </w:t>
              <w:br/>
              <w:t xml:space="preserve">подведомственных учреждений и организаций актуальной информации об антикоррупционной деятельности (с учетом рекомендаций Министерства труда и социальной защиты Российской Федерации, установленных приказом </w:t>
              <w:br/>
              <w:t>от 07.10.2013 г. № 530н) и обеспечение регулярного  обновления указанной информации.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23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23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5.3.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Размещение на информационных стендах в местах предоставления муниципальных услуг, а также на официальном сайте Управления образования в информационно-телекоммуникационной сети Интернет номера телефона «горячей линии», по которому можно сообщить о ставших известными случаях коррупции со стороны работников Управления образования и образовательных организаций.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по мере обновления информации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организационной, кадровой работы и делопроизводства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5.4.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color w:val="000000"/>
                <w:kern w:val="0"/>
                <w:sz w:val="24"/>
                <w:szCs w:val="24"/>
                <w:lang w:val="ru-RU" w:eastAsia="en-US" w:bidi="ar-SA"/>
              </w:rPr>
              <w:t>Размещение в местах предоставления услуг, памяток, объявлений (плакатов) об общественно опасных последствиях проявления коррупции.</w:t>
            </w:r>
          </w:p>
        </w:tc>
        <w:tc>
          <w:tcPr>
            <w:tcW w:w="242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3182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</w:tbl>
    <w:p>
      <w:pPr>
        <w:sectPr>
          <w:type w:val="nextPage"/>
          <w:pgSz w:orient="landscape" w:w="16838" w:h="11906"/>
          <w:pgMar w:left="567" w:right="964" w:gutter="0" w:header="0" w:top="567" w:footer="0" w:bottom="28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tabs>
          <w:tab w:val="clear" w:pos="708"/>
          <w:tab w:val="left" w:pos="9270" w:leader="none"/>
        </w:tabs>
        <w:spacing w:lineRule="auto" w:line="240"/>
        <w:jc w:val="right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Приложение № 2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График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выездных приемов специалистов Управления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  <w:t>города Новошахтинска на 2025 год</w:t>
      </w:r>
    </w:p>
    <w:p>
      <w:pPr>
        <w:pStyle w:val="Normal"/>
        <w:spacing w:lineRule="auto" w:line="240" w:before="0" w:after="0"/>
        <w:contextualSpacing/>
        <w:jc w:val="center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tbl>
      <w:tblPr>
        <w:tblStyle w:val="a3"/>
        <w:tblW w:w="10014" w:type="dxa"/>
        <w:jc w:val="left"/>
        <w:tblInd w:w="7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06"/>
        <w:gridCol w:w="1159"/>
        <w:gridCol w:w="2815"/>
        <w:gridCol w:w="2088"/>
        <w:gridCol w:w="2046"/>
      </w:tblGrid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449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Дата выездного приема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Время приема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Место проведения приема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Должность специалиста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Ф.И.О.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17.01.202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3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(ул.Карла Маркса, 15)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24.01.202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14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(Молодогвардейцев, 13/5)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19.02.202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24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Горняцкая,24)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Шабунина Маргарита Валерьевна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26.02.202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32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«Елочка»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Линейная, 3)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Демьяненко 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11.03.202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ООШ № 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(Линейная,32)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25.03.202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28 «Сказка»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Радио, 48)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11.04.202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Радио, 24)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Ведущий специалист отдела опеки и попечительства и социально-правовой защиты детства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Варнавская Лариса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Александровна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22.04.202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Харьковская,84А)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 отдела опеки и попечительства и социально-правовой защиты детства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Благодарная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Викторовна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09.09.202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38 «Журавушка» (ул. Достоевского,34 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23.09.202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Щербакова, 27)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14.10.202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25 «Аистенок» (ул.Прогрессивная,6)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21.10.202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26 «Весна»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Физкульутрная,8)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11.11.202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16 «Тополек»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Харьковская, 84)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18.11.202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МБДОУ д/с № 8 «Улыбка» (ул. Союзная, 1)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Демьяненко 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09.12.202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28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Киевская,1)</w:t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Шабунина Маргарита Валерьевна</w:t>
            </w:r>
          </w:p>
        </w:tc>
      </w:tr>
      <w:tr>
        <w:trPr/>
        <w:tc>
          <w:tcPr>
            <w:tcW w:w="190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16.12.202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5</w:t>
            </w:r>
          </w:p>
        </w:tc>
        <w:tc>
          <w:tcPr>
            <w:tcW w:w="115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МБОУ СОШ № 34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(ул. Восточная,8)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8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04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XO Thames" w:hAnsi="XO Thames" w:eastAsia="Calibri" w:cs="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XO Thames" w:hAnsi="XO Thames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</w:tbl>
    <w:p>
      <w:pPr>
        <w:pStyle w:val="Normal"/>
        <w:spacing w:before="0" w:after="200"/>
        <w:ind w:firstLine="708"/>
        <w:rPr>
          <w:rFonts w:ascii="XO Thames" w:hAnsi="XO Thames" w:cs="Times New Roman"/>
          <w:sz w:val="28"/>
          <w:szCs w:val="28"/>
        </w:rPr>
      </w:pPr>
      <w:r>
        <w:rPr>
          <w:rFonts w:cs="Times New Roman" w:ascii="XO Thames" w:hAnsi="XO Thames"/>
          <w:sz w:val="28"/>
          <w:szCs w:val="28"/>
        </w:rPr>
      </w:r>
    </w:p>
    <w:sectPr>
      <w:type w:val="nextPage"/>
      <w:pgSz w:w="11906" w:h="16838"/>
      <w:pgMar w:left="567" w:right="312" w:gutter="0" w:header="0" w:top="964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DejaVu Sans"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206b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2d0fc1"/>
    <w:rPr>
      <w:b/>
      <w:bCs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f6626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4b207a"/>
    <w:rPr/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4b207a"/>
    <w:rPr/>
  </w:style>
  <w:style w:type="character" w:styleId="blk" w:customStyle="1">
    <w:name w:val="blk"/>
    <w:basedOn w:val="DefaultParagraphFont"/>
    <w:qFormat/>
    <w:rsid w:val="000512de"/>
    <w:rPr>
      <w:rFonts w:cs="Times New Roma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f662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5"/>
    <w:uiPriority w:val="99"/>
    <w:semiHidden/>
    <w:unhideWhenUsed/>
    <w:rsid w:val="004b207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iPriority w:val="99"/>
    <w:semiHidden/>
    <w:unhideWhenUsed/>
    <w:rsid w:val="004b207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70748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ConsPlusNormal" w:customStyle="1">
    <w:name w:val="ConsPlusNormal"/>
    <w:qFormat/>
    <w:rsid w:val="000512d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82e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364FF-AB96-4846-9BCD-AA27DF81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Application>LibreOffice/24.2.6.2$Linux_X86_64 LibreOffice_project/420$Build-2</Application>
  <AppVersion>15.0000</AppVersion>
  <Pages>9</Pages>
  <Words>2067</Words>
  <Characters>15914</Characters>
  <CharactersWithSpaces>18061</CharactersWithSpaces>
  <Paragraphs>361</Paragraphs>
  <Company>Отдел образования Администрации г. Новошахтинска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2016-01-12T07:45:00Z</dcterms:created>
  <dc:creator>OKSANA</dc:creator>
  <dc:description/>
  <dc:language>ru-RU</dc:language>
  <cp:lastModifiedBy/>
  <cp:lastPrinted>2024-12-23T14:59:32Z</cp:lastPrinted>
  <dcterms:modified xsi:type="dcterms:W3CDTF">2024-12-23T15:00:14Z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