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1D5" w:rsidRPr="00EF1B77" w:rsidRDefault="00324CF2" w:rsidP="00324CF2">
      <w:pPr>
        <w:pStyle w:val="ConsPlusTitle"/>
        <w:jc w:val="center"/>
        <w:rPr>
          <w:rFonts w:ascii="Times New Roman" w:hAnsi="Times New Roman" w:cs="Times New Roman"/>
        </w:rPr>
      </w:pPr>
      <w:r w:rsidRPr="00EF1B77">
        <w:rPr>
          <w:rFonts w:ascii="Times New Roman" w:hAnsi="Times New Roman" w:cs="Times New Roman"/>
        </w:rPr>
        <w:t>ПОКАЗАТЕЛИ МОНИТОРИНГА СИСТЕМЫ ОБРАЗОВАНИЯ</w:t>
      </w:r>
    </w:p>
    <w:p w:rsidR="00324CF2" w:rsidRPr="00EF1B77" w:rsidRDefault="004141D5" w:rsidP="00324CF2">
      <w:pPr>
        <w:pStyle w:val="ConsPlusTitle"/>
        <w:jc w:val="center"/>
        <w:rPr>
          <w:rFonts w:ascii="Times New Roman" w:hAnsi="Times New Roman" w:cs="Times New Roman"/>
        </w:rPr>
      </w:pPr>
      <w:r w:rsidRPr="00EF1B77">
        <w:rPr>
          <w:rFonts w:ascii="Times New Roman" w:hAnsi="Times New Roman" w:cs="Times New Roman"/>
        </w:rPr>
        <w:t xml:space="preserve"> г. Новошахтинска</w:t>
      </w:r>
      <w:r w:rsidR="00476EC2" w:rsidRPr="00EF1B77">
        <w:rPr>
          <w:rFonts w:ascii="Times New Roman" w:hAnsi="Times New Roman" w:cs="Times New Roman"/>
        </w:rPr>
        <w:t xml:space="preserve"> за 2024</w:t>
      </w:r>
      <w:r w:rsidRPr="00EF1B77">
        <w:rPr>
          <w:rFonts w:ascii="Times New Roman" w:hAnsi="Times New Roman" w:cs="Times New Roman"/>
        </w:rPr>
        <w:t xml:space="preserve"> год</w:t>
      </w:r>
    </w:p>
    <w:p w:rsidR="00324CF2" w:rsidRPr="00EF1B77" w:rsidRDefault="00324CF2" w:rsidP="00324CF2">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24CF2" w:rsidRPr="00EF1B77" w:rsidTr="00154D9D">
        <w:trPr>
          <w:jc w:val="center"/>
        </w:trPr>
        <w:tc>
          <w:tcPr>
            <w:tcW w:w="10147" w:type="dxa"/>
            <w:tcBorders>
              <w:left w:val="single" w:sz="24" w:space="0" w:color="CED3F1"/>
              <w:right w:val="single" w:sz="24" w:space="0" w:color="F4F3F8"/>
            </w:tcBorders>
            <w:shd w:val="clear" w:color="auto" w:fill="F4F3F8"/>
          </w:tcPr>
          <w:p w:rsidR="00324CF2" w:rsidRPr="00EF1B77" w:rsidRDefault="00324CF2" w:rsidP="00154D9D">
            <w:pPr>
              <w:pStyle w:val="ConsPlusNormal"/>
              <w:jc w:val="center"/>
              <w:rPr>
                <w:color w:val="392C69"/>
              </w:rPr>
            </w:pPr>
          </w:p>
        </w:tc>
      </w:tr>
    </w:tbl>
    <w:p w:rsidR="00324CF2" w:rsidRPr="00EF1B77" w:rsidRDefault="00324CF2" w:rsidP="00324CF2">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0"/>
        <w:gridCol w:w="1701"/>
      </w:tblGrid>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center"/>
            </w:pPr>
            <w:r w:rsidRPr="00EF1B77">
              <w:t>Раздел/подраздел/показатель</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center"/>
            </w:pPr>
            <w:r w:rsidRPr="00EF1B77">
              <w:t>Единица измерения/форма оценки</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center"/>
              <w:outlineLvl w:val="1"/>
            </w:pPr>
            <w:r w:rsidRPr="00EF1B77">
              <w:t>I. Общее образование</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pP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center"/>
              <w:outlineLvl w:val="2"/>
            </w:pPr>
            <w:r w:rsidRPr="00EF1B77">
              <w:t>1. Сведения о развитии дошкольного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pP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1.1. Уровень доступности дошкольного образования и численность населения, получающего дошкольное образование</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pP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CA0585">
            <w:pPr>
              <w:pStyle w:val="ConsPlusNormal"/>
              <w:jc w:val="both"/>
            </w:pPr>
            <w:r w:rsidRPr="00EF1B77">
              <w:t>1.1.1. Доступность дошкольного образования (отношение численности детей определенной возрастной группы, посещающих в текущем году организации, осуществляющие образовательную деятельность по образовательным программам дошкольного образования, присмотр и уход за детьми, к сумме указанной численности и численности детей соответствующей возрастной группы, находящихся в очереди на получение в текущем году мест в организациях, осуществляющих образовательную деятельность по образовательным программам дошкольного образования,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CA0585">
            <w:pPr>
              <w:pStyle w:val="ConsPlusNormal"/>
            </w:pPr>
          </w:p>
        </w:tc>
      </w:tr>
      <w:tr w:rsidR="00154D9D" w:rsidRPr="00EF1B77" w:rsidTr="00CA0585">
        <w:tc>
          <w:tcPr>
            <w:tcW w:w="7370" w:type="dxa"/>
            <w:tcBorders>
              <w:top w:val="single" w:sz="4" w:space="0" w:color="auto"/>
              <w:left w:val="single" w:sz="4" w:space="0" w:color="auto"/>
              <w:bottom w:val="single" w:sz="4" w:space="0" w:color="auto"/>
              <w:right w:val="single" w:sz="4" w:space="0" w:color="auto"/>
            </w:tcBorders>
          </w:tcPr>
          <w:p w:rsidR="00154D9D" w:rsidRPr="00EF1B77" w:rsidRDefault="00154D9D" w:rsidP="00CA0585">
            <w:pPr>
              <w:pStyle w:val="ConsPlusNormal"/>
              <w:jc w:val="both"/>
            </w:pPr>
            <w:r w:rsidRPr="00EF1B77">
              <w:t>всего (в возрасте от 2 месяцев до 7 лет);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54D9D" w:rsidRPr="00EF1B77" w:rsidRDefault="00154D9D" w:rsidP="00EF1B77">
            <w:pPr>
              <w:spacing w:after="0" w:line="240" w:lineRule="auto"/>
              <w:jc w:val="center"/>
              <w:rPr>
                <w:rFonts w:ascii="Times New Roman" w:hAnsi="Times New Roman" w:cs="Times New Roman"/>
                <w:sz w:val="24"/>
                <w:szCs w:val="24"/>
              </w:rPr>
            </w:pPr>
            <w:r w:rsidRPr="00EF1B77">
              <w:rPr>
                <w:rFonts w:ascii="Times New Roman" w:hAnsi="Times New Roman" w:cs="Times New Roman"/>
                <w:sz w:val="24"/>
                <w:szCs w:val="24"/>
              </w:rPr>
              <w:t>100</w:t>
            </w:r>
          </w:p>
        </w:tc>
      </w:tr>
      <w:tr w:rsidR="00154D9D" w:rsidRPr="00EF1B77" w:rsidTr="00CA0585">
        <w:tc>
          <w:tcPr>
            <w:tcW w:w="7370" w:type="dxa"/>
            <w:tcBorders>
              <w:top w:val="single" w:sz="4" w:space="0" w:color="auto"/>
              <w:left w:val="single" w:sz="4" w:space="0" w:color="auto"/>
              <w:bottom w:val="single" w:sz="4" w:space="0" w:color="auto"/>
              <w:right w:val="single" w:sz="4" w:space="0" w:color="auto"/>
            </w:tcBorders>
          </w:tcPr>
          <w:p w:rsidR="00154D9D" w:rsidRPr="00EF1B77" w:rsidRDefault="00154D9D" w:rsidP="00CA0585">
            <w:pPr>
              <w:pStyle w:val="ConsPlusNormal"/>
              <w:jc w:val="both"/>
            </w:pPr>
            <w:r w:rsidRPr="00EF1B77">
              <w:t>в возрасте от 2 месяцев до 3 лет;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54D9D" w:rsidRPr="00EF1B77" w:rsidRDefault="00154D9D" w:rsidP="00EF1B77">
            <w:pPr>
              <w:spacing w:after="0" w:line="240" w:lineRule="auto"/>
              <w:jc w:val="center"/>
              <w:rPr>
                <w:rFonts w:ascii="Times New Roman" w:hAnsi="Times New Roman" w:cs="Times New Roman"/>
                <w:sz w:val="24"/>
                <w:szCs w:val="24"/>
              </w:rPr>
            </w:pPr>
            <w:r w:rsidRPr="00EF1B77">
              <w:rPr>
                <w:rFonts w:ascii="Times New Roman" w:hAnsi="Times New Roman" w:cs="Times New Roman"/>
                <w:sz w:val="24"/>
                <w:szCs w:val="24"/>
              </w:rPr>
              <w:t>100</w:t>
            </w:r>
          </w:p>
        </w:tc>
      </w:tr>
      <w:tr w:rsidR="00154D9D" w:rsidRPr="00EF1B77" w:rsidTr="00CA0585">
        <w:tc>
          <w:tcPr>
            <w:tcW w:w="7370" w:type="dxa"/>
            <w:tcBorders>
              <w:top w:val="single" w:sz="4" w:space="0" w:color="auto"/>
              <w:left w:val="single" w:sz="4" w:space="0" w:color="auto"/>
              <w:bottom w:val="single" w:sz="4" w:space="0" w:color="auto"/>
              <w:right w:val="single" w:sz="4" w:space="0" w:color="auto"/>
            </w:tcBorders>
          </w:tcPr>
          <w:p w:rsidR="00154D9D" w:rsidRPr="00EF1B77" w:rsidRDefault="00154D9D" w:rsidP="00CA0585">
            <w:pPr>
              <w:pStyle w:val="ConsPlusNormal"/>
              <w:jc w:val="both"/>
            </w:pPr>
            <w:r w:rsidRPr="00EF1B77">
              <w:t>в возрасте от 3 до 7 лет.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54D9D" w:rsidRPr="00EF1B77" w:rsidRDefault="00154D9D" w:rsidP="00EF1B77">
            <w:pPr>
              <w:spacing w:after="0" w:line="240" w:lineRule="auto"/>
              <w:jc w:val="center"/>
              <w:rPr>
                <w:rFonts w:ascii="Times New Roman" w:hAnsi="Times New Roman" w:cs="Times New Roman"/>
                <w:sz w:val="24"/>
                <w:szCs w:val="24"/>
              </w:rPr>
            </w:pPr>
            <w:r w:rsidRPr="00EF1B77">
              <w:rPr>
                <w:rFonts w:ascii="Times New Roman" w:hAnsi="Times New Roman" w:cs="Times New Roman"/>
                <w:sz w:val="24"/>
                <w:szCs w:val="24"/>
              </w:rPr>
              <w:t>100</w:t>
            </w:r>
          </w:p>
        </w:tc>
      </w:tr>
      <w:tr w:rsidR="00324CF2" w:rsidRPr="00EF1B77" w:rsidTr="00CA0585">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CA0585">
            <w:pPr>
              <w:pStyle w:val="ConsPlusNormal"/>
              <w:jc w:val="both"/>
            </w:pPr>
            <w:r w:rsidRPr="00EF1B77">
              <w:t>1.1.2. Охват детей дошкольным образованием (отношение численности детей определенной возрастной группы,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к общей численности детей соответствующей возрастной группы):</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24CF2" w:rsidRPr="00EF1B77" w:rsidRDefault="00324CF2" w:rsidP="00EF1B77">
            <w:pPr>
              <w:pStyle w:val="ConsPlusNormal"/>
              <w:jc w:val="center"/>
            </w:pPr>
          </w:p>
        </w:tc>
      </w:tr>
      <w:tr w:rsidR="00154D9D" w:rsidRPr="00EF1B77" w:rsidTr="00CA0585">
        <w:trPr>
          <w:trHeight w:val="226"/>
        </w:trPr>
        <w:tc>
          <w:tcPr>
            <w:tcW w:w="7370" w:type="dxa"/>
            <w:tcBorders>
              <w:top w:val="single" w:sz="4" w:space="0" w:color="auto"/>
              <w:left w:val="single" w:sz="4" w:space="0" w:color="auto"/>
              <w:bottom w:val="single" w:sz="4" w:space="0" w:color="auto"/>
              <w:right w:val="single" w:sz="4" w:space="0" w:color="auto"/>
            </w:tcBorders>
          </w:tcPr>
          <w:p w:rsidR="00154D9D" w:rsidRPr="00EF1B77" w:rsidRDefault="00154D9D" w:rsidP="00CA0585">
            <w:pPr>
              <w:pStyle w:val="ConsPlusNormal"/>
              <w:jc w:val="both"/>
            </w:pPr>
            <w:r w:rsidRPr="00EF1B77">
              <w:t>всего (в возрасте от 2 месяцев до 7 лет);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54D9D" w:rsidRPr="00EF1B77" w:rsidRDefault="00AD514D" w:rsidP="00EF1B77">
            <w:pPr>
              <w:spacing w:after="0" w:line="240" w:lineRule="auto"/>
              <w:jc w:val="center"/>
              <w:rPr>
                <w:rFonts w:ascii="Times New Roman" w:hAnsi="Times New Roman" w:cs="Times New Roman"/>
                <w:sz w:val="24"/>
                <w:szCs w:val="24"/>
              </w:rPr>
            </w:pPr>
            <w:r w:rsidRPr="00EF1B77">
              <w:rPr>
                <w:rFonts w:ascii="Times New Roman" w:hAnsi="Times New Roman" w:cs="Times New Roman"/>
                <w:sz w:val="24"/>
                <w:szCs w:val="24"/>
              </w:rPr>
              <w:t>55,8</w:t>
            </w:r>
          </w:p>
        </w:tc>
      </w:tr>
      <w:tr w:rsidR="00154D9D" w:rsidRPr="00EF1B77" w:rsidTr="00CA0585">
        <w:tc>
          <w:tcPr>
            <w:tcW w:w="7370" w:type="dxa"/>
            <w:tcBorders>
              <w:top w:val="single" w:sz="4" w:space="0" w:color="auto"/>
              <w:left w:val="single" w:sz="4" w:space="0" w:color="auto"/>
              <w:bottom w:val="single" w:sz="4" w:space="0" w:color="auto"/>
              <w:right w:val="single" w:sz="4" w:space="0" w:color="auto"/>
            </w:tcBorders>
          </w:tcPr>
          <w:p w:rsidR="00154D9D" w:rsidRPr="00EF1B77" w:rsidRDefault="00154D9D" w:rsidP="00CA0585">
            <w:pPr>
              <w:pStyle w:val="ConsPlusNormal"/>
              <w:jc w:val="both"/>
            </w:pPr>
            <w:r w:rsidRPr="00EF1B77">
              <w:t>в возрасте от 2 месяцев до 3 лет;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54D9D" w:rsidRPr="00EF1B77" w:rsidRDefault="00AD514D" w:rsidP="00EF1B77">
            <w:pPr>
              <w:spacing w:after="0" w:line="240" w:lineRule="auto"/>
              <w:jc w:val="center"/>
              <w:rPr>
                <w:rFonts w:ascii="Times New Roman" w:hAnsi="Times New Roman" w:cs="Times New Roman"/>
                <w:sz w:val="24"/>
                <w:szCs w:val="24"/>
              </w:rPr>
            </w:pPr>
            <w:r w:rsidRPr="00EF1B77">
              <w:rPr>
                <w:rFonts w:ascii="Times New Roman" w:hAnsi="Times New Roman" w:cs="Times New Roman"/>
                <w:sz w:val="24"/>
                <w:szCs w:val="24"/>
              </w:rPr>
              <w:t>27,5</w:t>
            </w:r>
          </w:p>
        </w:tc>
      </w:tr>
      <w:tr w:rsidR="00154D9D" w:rsidRPr="00EF1B77" w:rsidTr="00CA0585">
        <w:tc>
          <w:tcPr>
            <w:tcW w:w="7370" w:type="dxa"/>
            <w:tcBorders>
              <w:top w:val="single" w:sz="4" w:space="0" w:color="auto"/>
              <w:left w:val="single" w:sz="4" w:space="0" w:color="auto"/>
              <w:bottom w:val="single" w:sz="4" w:space="0" w:color="auto"/>
              <w:right w:val="single" w:sz="4" w:space="0" w:color="auto"/>
            </w:tcBorders>
          </w:tcPr>
          <w:p w:rsidR="00154D9D" w:rsidRPr="00EF1B77" w:rsidRDefault="00154D9D" w:rsidP="00CA0585">
            <w:pPr>
              <w:pStyle w:val="ConsPlusNormal"/>
              <w:jc w:val="both"/>
            </w:pPr>
            <w:r w:rsidRPr="00EF1B77">
              <w:t>в возрасте от 3 до 7 лет.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54D9D" w:rsidRPr="00EF1B77" w:rsidRDefault="00AD514D" w:rsidP="00EF1B77">
            <w:pPr>
              <w:spacing w:after="0" w:line="240" w:lineRule="auto"/>
              <w:jc w:val="center"/>
              <w:rPr>
                <w:rFonts w:ascii="Times New Roman" w:hAnsi="Times New Roman" w:cs="Times New Roman"/>
                <w:sz w:val="24"/>
                <w:szCs w:val="24"/>
              </w:rPr>
            </w:pPr>
            <w:r w:rsidRPr="00EF1B77">
              <w:rPr>
                <w:rFonts w:ascii="Times New Roman" w:hAnsi="Times New Roman" w:cs="Times New Roman"/>
                <w:sz w:val="24"/>
                <w:szCs w:val="24"/>
              </w:rPr>
              <w:t>72,8</w:t>
            </w:r>
          </w:p>
        </w:tc>
      </w:tr>
      <w:tr w:rsidR="00324CF2" w:rsidRPr="00EF1B77" w:rsidTr="00CA0585">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CA0585">
            <w:pPr>
              <w:pStyle w:val="ConsPlusNormal"/>
              <w:jc w:val="both"/>
            </w:pPr>
            <w:r w:rsidRPr="00EF1B77">
              <w:t>1.1.3. Удельный вес численности детей, посещающих частные организации, осуществляющие образовательную деятельность по образовательным программам дошкольного образования, присмотр и уход за детьми, в общей численности детей, посещающих организации, реализующие образовательные программы дошкольного образования,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54D9D" w:rsidRPr="00EF1B77" w:rsidRDefault="00154D9D" w:rsidP="00EF1B77">
            <w:pPr>
              <w:spacing w:after="0" w:line="240" w:lineRule="auto"/>
              <w:jc w:val="center"/>
              <w:rPr>
                <w:rFonts w:ascii="Times New Roman" w:hAnsi="Times New Roman" w:cs="Times New Roman"/>
                <w:sz w:val="24"/>
                <w:szCs w:val="24"/>
              </w:rPr>
            </w:pPr>
            <w:r w:rsidRPr="00EF1B77">
              <w:rPr>
                <w:rFonts w:ascii="Times New Roman" w:hAnsi="Times New Roman" w:cs="Times New Roman"/>
                <w:sz w:val="24"/>
                <w:szCs w:val="24"/>
              </w:rPr>
              <w:t>0</w:t>
            </w:r>
          </w:p>
          <w:p w:rsidR="00324CF2" w:rsidRPr="00EF1B77" w:rsidRDefault="00324CF2" w:rsidP="00EF1B77">
            <w:pPr>
              <w:spacing w:after="0" w:line="240" w:lineRule="auto"/>
              <w:jc w:val="center"/>
              <w:rPr>
                <w:rFonts w:ascii="Times New Roman" w:hAnsi="Times New Roman" w:cs="Times New Roman"/>
                <w:sz w:val="24"/>
                <w:szCs w:val="24"/>
              </w:rPr>
            </w:pP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 xml:space="preserve">1.1.4. Наполняемость групп в организациях, осуществляющих образовательную деятельность по образовательным программам </w:t>
            </w:r>
            <w:r w:rsidRPr="00EF1B77">
              <w:lastRenderedPageBreak/>
              <w:t>дошкольного образования,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EF1B77">
            <w:pPr>
              <w:pStyle w:val="ConsPlusNormal"/>
              <w:jc w:val="center"/>
            </w:pP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lastRenderedPageBreak/>
              <w:t>группы компенсирующей направленности;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AD514D" w:rsidP="00EF1B77">
            <w:pPr>
              <w:pStyle w:val="ConsPlusNormal"/>
              <w:jc w:val="center"/>
            </w:pPr>
            <w:r w:rsidRPr="00EF1B77">
              <w:t>88</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группы общеразвивающей направленности;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AD514D" w:rsidP="00EF1B77">
            <w:pPr>
              <w:pStyle w:val="ConsPlusNormal"/>
              <w:jc w:val="center"/>
            </w:pPr>
            <w:r w:rsidRPr="00EF1B77">
              <w:t>2762</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группы оздоровительной направленности;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AB10E7" w:rsidP="00EF1B77">
            <w:pPr>
              <w:pStyle w:val="ConsPlusNormal"/>
              <w:jc w:val="center"/>
            </w:pPr>
            <w:r w:rsidRPr="00EF1B77">
              <w:t>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группы комбинированной направленности;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AD514D" w:rsidP="00EF1B77">
            <w:pPr>
              <w:pStyle w:val="ConsPlusNormal"/>
              <w:jc w:val="center"/>
            </w:pPr>
            <w:r w:rsidRPr="00EF1B77">
              <w:t>48</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семейные дошкольные группы.</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AB10E7" w:rsidP="00EF1B77">
            <w:pPr>
              <w:pStyle w:val="ConsPlusNormal"/>
              <w:jc w:val="center"/>
            </w:pPr>
            <w:r w:rsidRPr="00EF1B77">
              <w:t>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1.1.5. Наполняемость групп, функционирующих в режиме кратковременного и круглосуточного пребывания в организациях, осуществляющих образовательную деятельность по образовательным программам дошкольного образования,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EF1B77">
            <w:pPr>
              <w:pStyle w:val="ConsPlusNormal"/>
              <w:jc w:val="center"/>
            </w:pP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в режиме кратковременного пребывания;</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AD514D" w:rsidP="00EF1B77">
            <w:pPr>
              <w:pStyle w:val="ConsPlusNormal"/>
              <w:jc w:val="center"/>
            </w:pPr>
            <w:r w:rsidRPr="00EF1B77">
              <w:t>28</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в режиме круглосуточного пребывания.</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AD514D" w:rsidP="00EF1B77">
            <w:pPr>
              <w:pStyle w:val="ConsPlusNormal"/>
              <w:jc w:val="center"/>
            </w:pPr>
            <w:r w:rsidRPr="00EF1B77">
              <w:t>51</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1.2. Содержание образовательной деятельности и организация образовательного процесса по образовательным программам дошкольного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EF1B77">
            <w:pPr>
              <w:pStyle w:val="ConsPlusNormal"/>
              <w:jc w:val="center"/>
            </w:pP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1.2.1. Удельный вес численности детей, посещающих группы различной направленности,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EF1B77">
            <w:pPr>
              <w:pStyle w:val="ConsPlusNormal"/>
              <w:jc w:val="center"/>
            </w:pP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группы компенсирующей направленности;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AD514D" w:rsidP="00EF1B77">
            <w:pPr>
              <w:pStyle w:val="ConsPlusNormal"/>
              <w:jc w:val="center"/>
            </w:pPr>
            <w:r w:rsidRPr="00EF1B77">
              <w:t>3,0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группы общеразвивающей направленности;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AD514D" w:rsidP="00EF1B77">
            <w:pPr>
              <w:pStyle w:val="ConsPlusNormal"/>
              <w:jc w:val="center"/>
            </w:pPr>
            <w:r w:rsidRPr="00EF1B77">
              <w:t>95</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группы оздоровительной направленности;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AB10E7" w:rsidP="00EF1B77">
            <w:pPr>
              <w:pStyle w:val="ConsPlusNormal"/>
              <w:jc w:val="center"/>
            </w:pPr>
            <w:r w:rsidRPr="00EF1B77">
              <w:t>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группы комбинированной направленности;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AD514D" w:rsidP="00EF1B77">
            <w:pPr>
              <w:pStyle w:val="ConsPlusNormal"/>
              <w:jc w:val="center"/>
            </w:pPr>
            <w:r w:rsidRPr="00EF1B77">
              <w:t>1,7</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группы по присмотру и уходу за детьми.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AB10E7" w:rsidP="00EF1B77">
            <w:pPr>
              <w:pStyle w:val="ConsPlusNormal"/>
              <w:jc w:val="center"/>
            </w:pPr>
            <w:r w:rsidRPr="00EF1B77">
              <w:t>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1.3. Кадровое обеспечение дошкольных образовательных организаций и оценка уровня заработной платы педагогических работников</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EF1B77">
            <w:pPr>
              <w:pStyle w:val="ConsPlusNormal"/>
              <w:jc w:val="center"/>
            </w:pP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1.3.1. Численность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в расчете на 1 педагогического работника.</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AD514D" w:rsidP="00EF1B77">
            <w:pPr>
              <w:pStyle w:val="ConsPlusNormal"/>
              <w:jc w:val="center"/>
            </w:pPr>
            <w:r w:rsidRPr="00EF1B77">
              <w:t>9,1</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1.3.2. Состав педагогических работников (без внешних совместителей и работавших по договорам гражданско-правового характера) организаций, осуществляющих образовательную деятельность по образовательным программам дошкольного образования, присмотр и уход за детьми, по должностям:</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EF1B77">
            <w:pPr>
              <w:pStyle w:val="ConsPlusNormal"/>
              <w:jc w:val="center"/>
            </w:pPr>
          </w:p>
        </w:tc>
      </w:tr>
      <w:tr w:rsidR="00CA0585" w:rsidRPr="00EF1B77" w:rsidTr="00CA0585">
        <w:trPr>
          <w:trHeight w:val="135"/>
        </w:trPr>
        <w:tc>
          <w:tcPr>
            <w:tcW w:w="7370" w:type="dxa"/>
            <w:tcBorders>
              <w:top w:val="single" w:sz="4" w:space="0" w:color="auto"/>
              <w:left w:val="single" w:sz="4" w:space="0" w:color="auto"/>
              <w:bottom w:val="single" w:sz="4" w:space="0" w:color="auto"/>
              <w:right w:val="single" w:sz="4" w:space="0" w:color="auto"/>
            </w:tcBorders>
          </w:tcPr>
          <w:p w:rsidR="00CA0585" w:rsidRPr="00EF1B77" w:rsidRDefault="00CA0585" w:rsidP="00CA0585">
            <w:pPr>
              <w:pStyle w:val="ConsPlusNormal"/>
              <w:jc w:val="both"/>
            </w:pPr>
            <w:r w:rsidRPr="00EF1B77">
              <w:t>воспитатели;</w:t>
            </w:r>
          </w:p>
        </w:tc>
        <w:tc>
          <w:tcPr>
            <w:tcW w:w="1701" w:type="dxa"/>
            <w:tcBorders>
              <w:top w:val="single" w:sz="4" w:space="0" w:color="auto"/>
              <w:left w:val="single" w:sz="4" w:space="0" w:color="auto"/>
              <w:bottom w:val="single" w:sz="4" w:space="0" w:color="auto"/>
              <w:right w:val="single" w:sz="4" w:space="0" w:color="auto"/>
            </w:tcBorders>
          </w:tcPr>
          <w:p w:rsidR="00CA0585" w:rsidRPr="00EF1B77" w:rsidRDefault="00A41410" w:rsidP="00EF1B77">
            <w:pPr>
              <w:spacing w:after="0" w:line="240" w:lineRule="auto"/>
              <w:jc w:val="center"/>
              <w:rPr>
                <w:rFonts w:ascii="Times New Roman" w:hAnsi="Times New Roman" w:cs="Times New Roman"/>
                <w:sz w:val="24"/>
                <w:szCs w:val="24"/>
              </w:rPr>
            </w:pPr>
            <w:r w:rsidRPr="00EF1B77">
              <w:rPr>
                <w:rFonts w:ascii="Times New Roman" w:hAnsi="Times New Roman" w:cs="Times New Roman"/>
                <w:sz w:val="24"/>
                <w:szCs w:val="24"/>
              </w:rPr>
              <w:t>70,4</w:t>
            </w:r>
          </w:p>
        </w:tc>
      </w:tr>
      <w:tr w:rsidR="00CA0585" w:rsidRPr="00EF1B77" w:rsidTr="00154D9D">
        <w:tc>
          <w:tcPr>
            <w:tcW w:w="7370" w:type="dxa"/>
            <w:tcBorders>
              <w:top w:val="single" w:sz="4" w:space="0" w:color="auto"/>
              <w:left w:val="single" w:sz="4" w:space="0" w:color="auto"/>
              <w:bottom w:val="single" w:sz="4" w:space="0" w:color="auto"/>
              <w:right w:val="single" w:sz="4" w:space="0" w:color="auto"/>
            </w:tcBorders>
          </w:tcPr>
          <w:p w:rsidR="00CA0585" w:rsidRPr="00EF1B77" w:rsidRDefault="00CA0585" w:rsidP="00CA0585">
            <w:pPr>
              <w:pStyle w:val="ConsPlusNormal"/>
              <w:jc w:val="both"/>
            </w:pPr>
            <w:r w:rsidRPr="00EF1B77">
              <w:lastRenderedPageBreak/>
              <w:t>старшие воспитатели;</w:t>
            </w:r>
          </w:p>
        </w:tc>
        <w:tc>
          <w:tcPr>
            <w:tcW w:w="1701" w:type="dxa"/>
            <w:tcBorders>
              <w:top w:val="single" w:sz="4" w:space="0" w:color="auto"/>
              <w:left w:val="single" w:sz="4" w:space="0" w:color="auto"/>
              <w:bottom w:val="single" w:sz="4" w:space="0" w:color="auto"/>
              <w:right w:val="single" w:sz="4" w:space="0" w:color="auto"/>
            </w:tcBorders>
          </w:tcPr>
          <w:p w:rsidR="00CA0585" w:rsidRPr="00EF1B77" w:rsidRDefault="00A41410" w:rsidP="00EF1B77">
            <w:pPr>
              <w:spacing w:after="0" w:line="240" w:lineRule="auto"/>
              <w:jc w:val="center"/>
              <w:rPr>
                <w:rFonts w:ascii="Times New Roman" w:hAnsi="Times New Roman" w:cs="Times New Roman"/>
                <w:sz w:val="24"/>
                <w:szCs w:val="24"/>
              </w:rPr>
            </w:pPr>
            <w:r w:rsidRPr="00EF1B77">
              <w:rPr>
                <w:rFonts w:ascii="Times New Roman" w:hAnsi="Times New Roman" w:cs="Times New Roman"/>
                <w:sz w:val="24"/>
                <w:szCs w:val="24"/>
              </w:rPr>
              <w:t>7,8</w:t>
            </w:r>
          </w:p>
        </w:tc>
      </w:tr>
      <w:tr w:rsidR="00CA0585" w:rsidRPr="00EF1B77" w:rsidTr="00154D9D">
        <w:tc>
          <w:tcPr>
            <w:tcW w:w="7370" w:type="dxa"/>
            <w:tcBorders>
              <w:top w:val="single" w:sz="4" w:space="0" w:color="auto"/>
              <w:left w:val="single" w:sz="4" w:space="0" w:color="auto"/>
              <w:bottom w:val="single" w:sz="4" w:space="0" w:color="auto"/>
              <w:right w:val="single" w:sz="4" w:space="0" w:color="auto"/>
            </w:tcBorders>
          </w:tcPr>
          <w:p w:rsidR="00CA0585" w:rsidRPr="00EF1B77" w:rsidRDefault="00CA0585" w:rsidP="00CA0585">
            <w:pPr>
              <w:pStyle w:val="ConsPlusNormal"/>
              <w:jc w:val="both"/>
            </w:pPr>
            <w:r w:rsidRPr="00EF1B77">
              <w:t>музыкальные руководители;</w:t>
            </w:r>
          </w:p>
        </w:tc>
        <w:tc>
          <w:tcPr>
            <w:tcW w:w="1701" w:type="dxa"/>
            <w:tcBorders>
              <w:top w:val="single" w:sz="4" w:space="0" w:color="auto"/>
              <w:left w:val="single" w:sz="4" w:space="0" w:color="auto"/>
              <w:bottom w:val="single" w:sz="4" w:space="0" w:color="auto"/>
              <w:right w:val="single" w:sz="4" w:space="0" w:color="auto"/>
            </w:tcBorders>
          </w:tcPr>
          <w:p w:rsidR="00CA0585" w:rsidRPr="00EF1B77" w:rsidRDefault="00A41410" w:rsidP="00EF1B77">
            <w:pPr>
              <w:spacing w:after="0" w:line="240" w:lineRule="auto"/>
              <w:jc w:val="center"/>
              <w:rPr>
                <w:rFonts w:ascii="Times New Roman" w:hAnsi="Times New Roman" w:cs="Times New Roman"/>
                <w:sz w:val="24"/>
                <w:szCs w:val="24"/>
              </w:rPr>
            </w:pPr>
            <w:r w:rsidRPr="00EF1B77">
              <w:rPr>
                <w:rFonts w:ascii="Times New Roman" w:hAnsi="Times New Roman" w:cs="Times New Roman"/>
                <w:sz w:val="24"/>
                <w:szCs w:val="24"/>
              </w:rPr>
              <w:t>7,0</w:t>
            </w:r>
          </w:p>
        </w:tc>
      </w:tr>
      <w:tr w:rsidR="00CA0585" w:rsidRPr="00EF1B77" w:rsidTr="00154D9D">
        <w:tc>
          <w:tcPr>
            <w:tcW w:w="7370" w:type="dxa"/>
            <w:tcBorders>
              <w:top w:val="single" w:sz="4" w:space="0" w:color="auto"/>
              <w:left w:val="single" w:sz="4" w:space="0" w:color="auto"/>
              <w:bottom w:val="single" w:sz="4" w:space="0" w:color="auto"/>
              <w:right w:val="single" w:sz="4" w:space="0" w:color="auto"/>
            </w:tcBorders>
          </w:tcPr>
          <w:p w:rsidR="00CA0585" w:rsidRPr="00EF1B77" w:rsidRDefault="00CA0585" w:rsidP="00CA0585">
            <w:pPr>
              <w:pStyle w:val="ConsPlusNormal"/>
              <w:jc w:val="both"/>
            </w:pPr>
            <w:r w:rsidRPr="00EF1B77">
              <w:t>инструкторы по физической культуре;</w:t>
            </w:r>
          </w:p>
        </w:tc>
        <w:tc>
          <w:tcPr>
            <w:tcW w:w="1701" w:type="dxa"/>
            <w:tcBorders>
              <w:top w:val="single" w:sz="4" w:space="0" w:color="auto"/>
              <w:left w:val="single" w:sz="4" w:space="0" w:color="auto"/>
              <w:bottom w:val="single" w:sz="4" w:space="0" w:color="auto"/>
              <w:right w:val="single" w:sz="4" w:space="0" w:color="auto"/>
            </w:tcBorders>
          </w:tcPr>
          <w:p w:rsidR="00CA0585" w:rsidRPr="00EF1B77" w:rsidRDefault="00A41410" w:rsidP="00EF1B77">
            <w:pPr>
              <w:spacing w:after="0" w:line="240" w:lineRule="auto"/>
              <w:jc w:val="center"/>
              <w:rPr>
                <w:rFonts w:ascii="Times New Roman" w:hAnsi="Times New Roman" w:cs="Times New Roman"/>
                <w:sz w:val="24"/>
                <w:szCs w:val="24"/>
              </w:rPr>
            </w:pPr>
            <w:r w:rsidRPr="00EF1B77">
              <w:rPr>
                <w:rFonts w:ascii="Times New Roman" w:hAnsi="Times New Roman" w:cs="Times New Roman"/>
                <w:sz w:val="24"/>
                <w:szCs w:val="24"/>
              </w:rPr>
              <w:t>2,3</w:t>
            </w:r>
          </w:p>
        </w:tc>
      </w:tr>
      <w:tr w:rsidR="00CA0585" w:rsidRPr="00EF1B77" w:rsidTr="00154D9D">
        <w:tc>
          <w:tcPr>
            <w:tcW w:w="7370" w:type="dxa"/>
            <w:tcBorders>
              <w:top w:val="single" w:sz="4" w:space="0" w:color="auto"/>
              <w:left w:val="single" w:sz="4" w:space="0" w:color="auto"/>
              <w:bottom w:val="single" w:sz="4" w:space="0" w:color="auto"/>
              <w:right w:val="single" w:sz="4" w:space="0" w:color="auto"/>
            </w:tcBorders>
          </w:tcPr>
          <w:p w:rsidR="00CA0585" w:rsidRPr="00EF1B77" w:rsidRDefault="00CA0585" w:rsidP="00CA0585">
            <w:pPr>
              <w:pStyle w:val="ConsPlusNormal"/>
              <w:jc w:val="both"/>
            </w:pPr>
            <w:r w:rsidRPr="00EF1B77">
              <w:t>учителя-логопеды;</w:t>
            </w:r>
          </w:p>
        </w:tc>
        <w:tc>
          <w:tcPr>
            <w:tcW w:w="1701" w:type="dxa"/>
            <w:tcBorders>
              <w:top w:val="single" w:sz="4" w:space="0" w:color="auto"/>
              <w:left w:val="single" w:sz="4" w:space="0" w:color="auto"/>
              <w:bottom w:val="single" w:sz="4" w:space="0" w:color="auto"/>
              <w:right w:val="single" w:sz="4" w:space="0" w:color="auto"/>
            </w:tcBorders>
          </w:tcPr>
          <w:p w:rsidR="00CA0585" w:rsidRPr="00EF1B77" w:rsidRDefault="00A41410" w:rsidP="00EF1B77">
            <w:pPr>
              <w:spacing w:after="0" w:line="240" w:lineRule="auto"/>
              <w:jc w:val="center"/>
              <w:rPr>
                <w:rFonts w:ascii="Times New Roman" w:hAnsi="Times New Roman" w:cs="Times New Roman"/>
                <w:sz w:val="24"/>
                <w:szCs w:val="24"/>
              </w:rPr>
            </w:pPr>
            <w:r w:rsidRPr="00EF1B77">
              <w:rPr>
                <w:rFonts w:ascii="Times New Roman" w:hAnsi="Times New Roman" w:cs="Times New Roman"/>
                <w:sz w:val="24"/>
                <w:szCs w:val="24"/>
              </w:rPr>
              <w:t>5,5</w:t>
            </w:r>
          </w:p>
        </w:tc>
      </w:tr>
      <w:tr w:rsidR="00CA0585" w:rsidRPr="00EF1B77" w:rsidTr="00154D9D">
        <w:tc>
          <w:tcPr>
            <w:tcW w:w="7370" w:type="dxa"/>
            <w:tcBorders>
              <w:top w:val="single" w:sz="4" w:space="0" w:color="auto"/>
              <w:left w:val="single" w:sz="4" w:space="0" w:color="auto"/>
              <w:bottom w:val="single" w:sz="4" w:space="0" w:color="auto"/>
              <w:right w:val="single" w:sz="4" w:space="0" w:color="auto"/>
            </w:tcBorders>
          </w:tcPr>
          <w:p w:rsidR="00CA0585" w:rsidRPr="00EF1B77" w:rsidRDefault="00CA0585" w:rsidP="00CA0585">
            <w:pPr>
              <w:pStyle w:val="ConsPlusNormal"/>
              <w:jc w:val="both"/>
            </w:pPr>
            <w:r w:rsidRPr="00EF1B77">
              <w:t>учителя-дефектологи;</w:t>
            </w:r>
          </w:p>
        </w:tc>
        <w:tc>
          <w:tcPr>
            <w:tcW w:w="1701" w:type="dxa"/>
            <w:tcBorders>
              <w:top w:val="single" w:sz="4" w:space="0" w:color="auto"/>
              <w:left w:val="single" w:sz="4" w:space="0" w:color="auto"/>
              <w:bottom w:val="single" w:sz="4" w:space="0" w:color="auto"/>
              <w:right w:val="single" w:sz="4" w:space="0" w:color="auto"/>
            </w:tcBorders>
          </w:tcPr>
          <w:p w:rsidR="00CA0585" w:rsidRPr="00EF1B77" w:rsidRDefault="00A41410" w:rsidP="00EF1B77">
            <w:pPr>
              <w:spacing w:after="0" w:line="240" w:lineRule="auto"/>
              <w:jc w:val="center"/>
              <w:rPr>
                <w:rFonts w:ascii="Times New Roman" w:hAnsi="Times New Roman" w:cs="Times New Roman"/>
                <w:sz w:val="24"/>
                <w:szCs w:val="24"/>
              </w:rPr>
            </w:pPr>
            <w:r w:rsidRPr="00EF1B77">
              <w:rPr>
                <w:rFonts w:ascii="Times New Roman" w:hAnsi="Times New Roman" w:cs="Times New Roman"/>
                <w:sz w:val="24"/>
                <w:szCs w:val="24"/>
              </w:rPr>
              <w:t>1,1</w:t>
            </w:r>
          </w:p>
        </w:tc>
      </w:tr>
      <w:tr w:rsidR="00CA0585" w:rsidRPr="00EF1B77" w:rsidTr="00154D9D">
        <w:tc>
          <w:tcPr>
            <w:tcW w:w="7370" w:type="dxa"/>
            <w:tcBorders>
              <w:top w:val="single" w:sz="4" w:space="0" w:color="auto"/>
              <w:left w:val="single" w:sz="4" w:space="0" w:color="auto"/>
              <w:bottom w:val="single" w:sz="4" w:space="0" w:color="auto"/>
              <w:right w:val="single" w:sz="4" w:space="0" w:color="auto"/>
            </w:tcBorders>
          </w:tcPr>
          <w:p w:rsidR="00CA0585" w:rsidRPr="00EF1B77" w:rsidRDefault="00CA0585" w:rsidP="00CA0585">
            <w:pPr>
              <w:pStyle w:val="ConsPlusNormal"/>
              <w:jc w:val="both"/>
            </w:pPr>
            <w:r w:rsidRPr="00EF1B77">
              <w:t>педагоги-психологи;</w:t>
            </w:r>
          </w:p>
        </w:tc>
        <w:tc>
          <w:tcPr>
            <w:tcW w:w="1701" w:type="dxa"/>
            <w:tcBorders>
              <w:top w:val="single" w:sz="4" w:space="0" w:color="auto"/>
              <w:left w:val="single" w:sz="4" w:space="0" w:color="auto"/>
              <w:bottom w:val="single" w:sz="4" w:space="0" w:color="auto"/>
              <w:right w:val="single" w:sz="4" w:space="0" w:color="auto"/>
            </w:tcBorders>
          </w:tcPr>
          <w:p w:rsidR="00CA0585" w:rsidRPr="00EF1B77" w:rsidRDefault="00CA0585" w:rsidP="00EF1B77">
            <w:pPr>
              <w:spacing w:after="0" w:line="240" w:lineRule="auto"/>
              <w:jc w:val="center"/>
              <w:rPr>
                <w:rFonts w:ascii="Times New Roman" w:hAnsi="Times New Roman" w:cs="Times New Roman"/>
                <w:sz w:val="24"/>
                <w:szCs w:val="24"/>
              </w:rPr>
            </w:pPr>
            <w:r w:rsidRPr="00EF1B77">
              <w:rPr>
                <w:rFonts w:ascii="Times New Roman" w:hAnsi="Times New Roman" w:cs="Times New Roman"/>
                <w:sz w:val="24"/>
                <w:szCs w:val="24"/>
              </w:rPr>
              <w:t>4,5</w:t>
            </w:r>
          </w:p>
        </w:tc>
      </w:tr>
      <w:tr w:rsidR="00CA0585" w:rsidRPr="00EF1B77" w:rsidTr="00154D9D">
        <w:tc>
          <w:tcPr>
            <w:tcW w:w="7370" w:type="dxa"/>
            <w:tcBorders>
              <w:top w:val="single" w:sz="4" w:space="0" w:color="auto"/>
              <w:left w:val="single" w:sz="4" w:space="0" w:color="auto"/>
              <w:bottom w:val="single" w:sz="4" w:space="0" w:color="auto"/>
              <w:right w:val="single" w:sz="4" w:space="0" w:color="auto"/>
            </w:tcBorders>
          </w:tcPr>
          <w:p w:rsidR="00CA0585" w:rsidRPr="00EF1B77" w:rsidRDefault="00CA0585" w:rsidP="00CA0585">
            <w:pPr>
              <w:pStyle w:val="ConsPlusNormal"/>
              <w:jc w:val="both"/>
            </w:pPr>
            <w:r w:rsidRPr="00EF1B77">
              <w:t>социальные педагоги;</w:t>
            </w:r>
          </w:p>
        </w:tc>
        <w:tc>
          <w:tcPr>
            <w:tcW w:w="1701" w:type="dxa"/>
            <w:tcBorders>
              <w:top w:val="single" w:sz="4" w:space="0" w:color="auto"/>
              <w:left w:val="single" w:sz="4" w:space="0" w:color="auto"/>
              <w:bottom w:val="single" w:sz="4" w:space="0" w:color="auto"/>
              <w:right w:val="single" w:sz="4" w:space="0" w:color="auto"/>
            </w:tcBorders>
          </w:tcPr>
          <w:p w:rsidR="00CA0585" w:rsidRPr="00EF1B77" w:rsidRDefault="00CA0585" w:rsidP="00EF1B77">
            <w:pPr>
              <w:spacing w:after="0" w:line="240" w:lineRule="auto"/>
              <w:jc w:val="center"/>
              <w:rPr>
                <w:rFonts w:ascii="Times New Roman" w:hAnsi="Times New Roman" w:cs="Times New Roman"/>
                <w:sz w:val="24"/>
                <w:szCs w:val="24"/>
              </w:rPr>
            </w:pPr>
            <w:r w:rsidRPr="00EF1B77">
              <w:rPr>
                <w:rFonts w:ascii="Times New Roman" w:hAnsi="Times New Roman" w:cs="Times New Roman"/>
                <w:sz w:val="24"/>
                <w:szCs w:val="24"/>
              </w:rPr>
              <w:t>0</w:t>
            </w:r>
          </w:p>
        </w:tc>
      </w:tr>
      <w:tr w:rsidR="00CA0585" w:rsidRPr="00EF1B77" w:rsidTr="00154D9D">
        <w:tc>
          <w:tcPr>
            <w:tcW w:w="7370" w:type="dxa"/>
            <w:tcBorders>
              <w:top w:val="single" w:sz="4" w:space="0" w:color="auto"/>
              <w:left w:val="single" w:sz="4" w:space="0" w:color="auto"/>
              <w:bottom w:val="single" w:sz="4" w:space="0" w:color="auto"/>
              <w:right w:val="single" w:sz="4" w:space="0" w:color="auto"/>
            </w:tcBorders>
          </w:tcPr>
          <w:p w:rsidR="00CA0585" w:rsidRPr="00EF1B77" w:rsidRDefault="00CA0585" w:rsidP="00CA0585">
            <w:pPr>
              <w:pStyle w:val="ConsPlusNormal"/>
              <w:jc w:val="both"/>
            </w:pPr>
            <w:r w:rsidRPr="00EF1B77">
              <w:t>педагоги-организаторы;</w:t>
            </w:r>
          </w:p>
        </w:tc>
        <w:tc>
          <w:tcPr>
            <w:tcW w:w="1701" w:type="dxa"/>
            <w:tcBorders>
              <w:top w:val="single" w:sz="4" w:space="0" w:color="auto"/>
              <w:left w:val="single" w:sz="4" w:space="0" w:color="auto"/>
              <w:bottom w:val="single" w:sz="4" w:space="0" w:color="auto"/>
              <w:right w:val="single" w:sz="4" w:space="0" w:color="auto"/>
            </w:tcBorders>
          </w:tcPr>
          <w:p w:rsidR="00CA0585" w:rsidRPr="00EF1B77" w:rsidRDefault="00CA0585" w:rsidP="00EF1B77">
            <w:pPr>
              <w:spacing w:after="0" w:line="240" w:lineRule="auto"/>
              <w:jc w:val="center"/>
              <w:rPr>
                <w:rFonts w:ascii="Times New Roman" w:hAnsi="Times New Roman" w:cs="Times New Roman"/>
                <w:sz w:val="24"/>
                <w:szCs w:val="24"/>
              </w:rPr>
            </w:pPr>
            <w:r w:rsidRPr="00EF1B77">
              <w:rPr>
                <w:rFonts w:ascii="Times New Roman" w:hAnsi="Times New Roman" w:cs="Times New Roman"/>
                <w:sz w:val="24"/>
                <w:szCs w:val="24"/>
              </w:rPr>
              <w:t>0</w:t>
            </w:r>
          </w:p>
        </w:tc>
      </w:tr>
      <w:tr w:rsidR="00CA0585" w:rsidRPr="00EF1B77" w:rsidTr="00154D9D">
        <w:tc>
          <w:tcPr>
            <w:tcW w:w="7370" w:type="dxa"/>
            <w:tcBorders>
              <w:top w:val="single" w:sz="4" w:space="0" w:color="auto"/>
              <w:left w:val="single" w:sz="4" w:space="0" w:color="auto"/>
              <w:bottom w:val="single" w:sz="4" w:space="0" w:color="auto"/>
              <w:right w:val="single" w:sz="4" w:space="0" w:color="auto"/>
            </w:tcBorders>
          </w:tcPr>
          <w:p w:rsidR="00CA0585" w:rsidRPr="00EF1B77" w:rsidRDefault="00CA0585" w:rsidP="00CA0585">
            <w:pPr>
              <w:pStyle w:val="ConsPlusNormal"/>
              <w:jc w:val="both"/>
            </w:pPr>
            <w:r w:rsidRPr="00EF1B77">
              <w:t>педагоги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CA0585" w:rsidRPr="00EF1B77" w:rsidRDefault="00A41410" w:rsidP="00EF1B77">
            <w:pPr>
              <w:spacing w:after="0" w:line="240" w:lineRule="auto"/>
              <w:jc w:val="center"/>
              <w:rPr>
                <w:rFonts w:ascii="Times New Roman" w:hAnsi="Times New Roman" w:cs="Times New Roman"/>
                <w:sz w:val="24"/>
                <w:szCs w:val="24"/>
              </w:rPr>
            </w:pPr>
            <w:r w:rsidRPr="00EF1B77">
              <w:rPr>
                <w:rFonts w:ascii="Times New Roman" w:hAnsi="Times New Roman" w:cs="Times New Roman"/>
                <w:sz w:val="24"/>
                <w:szCs w:val="24"/>
              </w:rPr>
              <w:t>1,1</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1.3.3.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(по государственным и муниципальным образовательным организациям).</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9C76AE" w:rsidP="00EF1B77">
            <w:pPr>
              <w:pStyle w:val="ConsPlusNormal"/>
              <w:jc w:val="center"/>
            </w:pPr>
            <w:r w:rsidRPr="00EF1B77">
              <w:t>101,1</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1.4. Материально-техническое и информационное обеспечение дошкольных 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EF1B77">
            <w:pPr>
              <w:pStyle w:val="ConsPlusNormal"/>
              <w:jc w:val="center"/>
            </w:pPr>
          </w:p>
        </w:tc>
      </w:tr>
      <w:tr w:rsidR="00006233" w:rsidRPr="00EF1B77" w:rsidTr="00154D9D">
        <w:tc>
          <w:tcPr>
            <w:tcW w:w="7370" w:type="dxa"/>
            <w:tcBorders>
              <w:top w:val="single" w:sz="4" w:space="0" w:color="auto"/>
              <w:left w:val="single" w:sz="4" w:space="0" w:color="auto"/>
              <w:bottom w:val="single" w:sz="4" w:space="0" w:color="auto"/>
              <w:right w:val="single" w:sz="4" w:space="0" w:color="auto"/>
            </w:tcBorders>
          </w:tcPr>
          <w:p w:rsidR="00006233" w:rsidRPr="00EF1B77" w:rsidRDefault="00006233" w:rsidP="00006233">
            <w:pPr>
              <w:pStyle w:val="ConsPlusNormal"/>
              <w:jc w:val="both"/>
            </w:pPr>
            <w:r w:rsidRPr="00EF1B77">
              <w:t>1.4.1. Площадь помещений, используемых непосредственно для нужд дошкольных образовательных организаций, в расчете на 1 ребенка.</w:t>
            </w:r>
          </w:p>
        </w:tc>
        <w:tc>
          <w:tcPr>
            <w:tcW w:w="1701" w:type="dxa"/>
            <w:tcBorders>
              <w:top w:val="single" w:sz="4" w:space="0" w:color="auto"/>
              <w:left w:val="single" w:sz="4" w:space="0" w:color="auto"/>
              <w:bottom w:val="single" w:sz="4" w:space="0" w:color="auto"/>
              <w:right w:val="single" w:sz="4" w:space="0" w:color="auto"/>
            </w:tcBorders>
          </w:tcPr>
          <w:p w:rsidR="00006233" w:rsidRPr="00EF1B77" w:rsidRDefault="00006233" w:rsidP="00EF1B77">
            <w:pPr>
              <w:jc w:val="center"/>
              <w:rPr>
                <w:rFonts w:ascii="Times New Roman" w:hAnsi="Times New Roman" w:cs="Times New Roman"/>
                <w:sz w:val="24"/>
                <w:szCs w:val="24"/>
              </w:rPr>
            </w:pPr>
            <w:r w:rsidRPr="00EF1B77">
              <w:rPr>
                <w:rFonts w:ascii="Times New Roman" w:hAnsi="Times New Roman" w:cs="Times New Roman"/>
                <w:sz w:val="24"/>
                <w:szCs w:val="24"/>
              </w:rPr>
              <w:t>9,0</w:t>
            </w:r>
          </w:p>
        </w:tc>
      </w:tr>
      <w:tr w:rsidR="00006233" w:rsidRPr="00EF1B77" w:rsidTr="00154D9D">
        <w:tc>
          <w:tcPr>
            <w:tcW w:w="7370" w:type="dxa"/>
            <w:tcBorders>
              <w:top w:val="single" w:sz="4" w:space="0" w:color="auto"/>
              <w:left w:val="single" w:sz="4" w:space="0" w:color="auto"/>
              <w:bottom w:val="single" w:sz="4" w:space="0" w:color="auto"/>
              <w:right w:val="single" w:sz="4" w:space="0" w:color="auto"/>
            </w:tcBorders>
          </w:tcPr>
          <w:p w:rsidR="00006233" w:rsidRPr="00EF1B77" w:rsidRDefault="00006233" w:rsidP="00006233">
            <w:pPr>
              <w:pStyle w:val="ConsPlusNormal"/>
              <w:jc w:val="both"/>
            </w:pPr>
            <w:r w:rsidRPr="00EF1B77">
              <w:t>1.4.2. Удельный вес числа организаций, имеющих все виды благоустройства (водопровод, центральное отопление, канализацию), в общем числе дошкольных 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tcPr>
          <w:p w:rsidR="00006233" w:rsidRPr="00EF1B77" w:rsidRDefault="00006233" w:rsidP="00EF1B77">
            <w:pPr>
              <w:jc w:val="center"/>
              <w:rPr>
                <w:rFonts w:ascii="Times New Roman" w:hAnsi="Times New Roman" w:cs="Times New Roman"/>
                <w:sz w:val="24"/>
                <w:szCs w:val="24"/>
              </w:rPr>
            </w:pPr>
            <w:r w:rsidRPr="00EF1B77">
              <w:rPr>
                <w:rFonts w:ascii="Times New Roman" w:hAnsi="Times New Roman" w:cs="Times New Roman"/>
                <w:sz w:val="24"/>
                <w:szCs w:val="24"/>
              </w:rPr>
              <w:t>100</w:t>
            </w:r>
          </w:p>
        </w:tc>
      </w:tr>
      <w:tr w:rsidR="00006233" w:rsidRPr="00EF1B77" w:rsidTr="00154D9D">
        <w:tc>
          <w:tcPr>
            <w:tcW w:w="7370" w:type="dxa"/>
            <w:tcBorders>
              <w:top w:val="single" w:sz="4" w:space="0" w:color="auto"/>
              <w:left w:val="single" w:sz="4" w:space="0" w:color="auto"/>
              <w:bottom w:val="single" w:sz="4" w:space="0" w:color="auto"/>
              <w:right w:val="single" w:sz="4" w:space="0" w:color="auto"/>
            </w:tcBorders>
          </w:tcPr>
          <w:p w:rsidR="00006233" w:rsidRPr="00EF1B77" w:rsidRDefault="00006233" w:rsidP="00006233">
            <w:pPr>
              <w:pStyle w:val="ConsPlusNormal"/>
              <w:jc w:val="both"/>
            </w:pPr>
            <w:r w:rsidRPr="00EF1B77">
              <w:t>1.4.3. Удельный вес числа организаций, имеющих физкультурные залы, в общем числе дошкольных 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tcPr>
          <w:p w:rsidR="00006233" w:rsidRPr="00EF1B77" w:rsidRDefault="00006233" w:rsidP="00EF1B77">
            <w:pPr>
              <w:jc w:val="center"/>
              <w:rPr>
                <w:rFonts w:ascii="Times New Roman" w:hAnsi="Times New Roman" w:cs="Times New Roman"/>
                <w:sz w:val="24"/>
                <w:szCs w:val="24"/>
              </w:rPr>
            </w:pPr>
            <w:r w:rsidRPr="00EF1B77">
              <w:rPr>
                <w:rFonts w:ascii="Times New Roman" w:hAnsi="Times New Roman" w:cs="Times New Roman"/>
                <w:sz w:val="24"/>
                <w:szCs w:val="24"/>
              </w:rPr>
              <w:t>41,9</w:t>
            </w:r>
          </w:p>
        </w:tc>
      </w:tr>
      <w:tr w:rsidR="00006233" w:rsidRPr="00EF1B77" w:rsidTr="00154D9D">
        <w:tc>
          <w:tcPr>
            <w:tcW w:w="7370" w:type="dxa"/>
            <w:tcBorders>
              <w:top w:val="single" w:sz="4" w:space="0" w:color="auto"/>
              <w:left w:val="single" w:sz="4" w:space="0" w:color="auto"/>
              <w:bottom w:val="single" w:sz="4" w:space="0" w:color="auto"/>
              <w:right w:val="single" w:sz="4" w:space="0" w:color="auto"/>
            </w:tcBorders>
          </w:tcPr>
          <w:p w:rsidR="00006233" w:rsidRPr="00EF1B77" w:rsidRDefault="00006233" w:rsidP="00006233">
            <w:pPr>
              <w:pStyle w:val="ConsPlusNormal"/>
              <w:jc w:val="both"/>
            </w:pPr>
            <w:r w:rsidRPr="00EF1B77">
              <w:t>1.4.4. Число персональных компьютеров, доступных для использования детьми, в расчете на 100 детей, посещающих дошкольные образовательные организации.</w:t>
            </w:r>
          </w:p>
        </w:tc>
        <w:tc>
          <w:tcPr>
            <w:tcW w:w="1701" w:type="dxa"/>
            <w:tcBorders>
              <w:top w:val="single" w:sz="4" w:space="0" w:color="auto"/>
              <w:left w:val="single" w:sz="4" w:space="0" w:color="auto"/>
              <w:bottom w:val="single" w:sz="4" w:space="0" w:color="auto"/>
              <w:right w:val="single" w:sz="4" w:space="0" w:color="auto"/>
            </w:tcBorders>
          </w:tcPr>
          <w:p w:rsidR="00006233" w:rsidRPr="00EF1B77" w:rsidRDefault="00006233" w:rsidP="00EF1B77">
            <w:pPr>
              <w:jc w:val="center"/>
              <w:rPr>
                <w:rFonts w:ascii="Times New Roman" w:hAnsi="Times New Roman" w:cs="Times New Roman"/>
                <w:sz w:val="24"/>
                <w:szCs w:val="24"/>
              </w:rPr>
            </w:pPr>
            <w:r w:rsidRPr="00EF1B77">
              <w:rPr>
                <w:rFonts w:ascii="Times New Roman" w:hAnsi="Times New Roman" w:cs="Times New Roman"/>
                <w:sz w:val="24"/>
                <w:szCs w:val="24"/>
              </w:rPr>
              <w:t>4</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1.5. Условия получения дошкольного образования лицами с ограниченными возможностями здоровья и инвалидами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EF1B77">
            <w:pPr>
              <w:pStyle w:val="ConsPlusNormal"/>
              <w:jc w:val="center"/>
            </w:pP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1.5.1. Удельный вес численности детей с ограниченными возможностями здоровья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9D1A14" w:rsidP="00EF1B77">
            <w:pPr>
              <w:pStyle w:val="ConsPlusNormal"/>
              <w:jc w:val="center"/>
            </w:pPr>
            <w:r w:rsidRPr="00EF1B77">
              <w:t>3,18</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1.5.2. Удельный вес численности детей-инвалидов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9D1A14" w:rsidP="00EF1B77">
            <w:pPr>
              <w:pStyle w:val="ConsPlusNormal"/>
              <w:jc w:val="center"/>
            </w:pPr>
            <w:r w:rsidRPr="00EF1B77">
              <w:t>0,78</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 xml:space="preserve">1.5.3. Структура численности детей с ограниченными возможностями </w:t>
            </w:r>
            <w:r w:rsidRPr="00EF1B77">
              <w:lastRenderedPageBreak/>
              <w:t>здоровья, обучающихся по образовательным программам дошкольного образования в группах компенсирующей, оздоровительной и комбинированной направленности, по группам:</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EF1B77">
            <w:pPr>
              <w:pStyle w:val="ConsPlusNormal"/>
              <w:jc w:val="center"/>
            </w:pP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lastRenderedPageBreak/>
              <w:t>компенсирующей направленности, в том числе для воспитанников:</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9D1A14" w:rsidP="00EF1B77">
            <w:pPr>
              <w:pStyle w:val="ConsPlusNormal"/>
              <w:jc w:val="center"/>
            </w:pPr>
            <w:r w:rsidRPr="00EF1B77">
              <w:t>89,80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с нарушениями слуха;</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006233" w:rsidP="00EF1B77">
            <w:pPr>
              <w:pStyle w:val="ConsPlusNormal"/>
              <w:jc w:val="center"/>
            </w:pPr>
            <w:r w:rsidRPr="00EF1B77">
              <w:t>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с нарушениями речи;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9D1A14" w:rsidP="00EF1B77">
            <w:pPr>
              <w:pStyle w:val="ConsPlusNormal"/>
              <w:jc w:val="center"/>
            </w:pPr>
            <w:r w:rsidRPr="00EF1B77">
              <w:t>61,36</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с нарушениями зрения;</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9D1A14" w:rsidP="00EF1B77">
            <w:pPr>
              <w:pStyle w:val="ConsPlusNormal"/>
              <w:jc w:val="center"/>
            </w:pPr>
            <w:r w:rsidRPr="00EF1B77">
              <w:t>2,27</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с умственной отсталостью (интеллектуальными нарушениями);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9D1A14" w:rsidP="00EF1B77">
            <w:pPr>
              <w:pStyle w:val="ConsPlusNormal"/>
              <w:jc w:val="center"/>
            </w:pPr>
            <w:r w:rsidRPr="00EF1B77">
              <w:t>2,27</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с задержкой психического развития;</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9D1A14" w:rsidP="00EF1B77">
            <w:pPr>
              <w:pStyle w:val="ConsPlusNormal"/>
              <w:jc w:val="center"/>
            </w:pPr>
            <w:r w:rsidRPr="00EF1B77">
              <w:t>29,55</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с нарушениями опорно-двигательного аппарата;</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006233" w:rsidP="00EF1B77">
            <w:pPr>
              <w:pStyle w:val="ConsPlusNormal"/>
              <w:jc w:val="center"/>
            </w:pPr>
            <w:r w:rsidRPr="00EF1B77">
              <w:t>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со сложными дефектами (множественными нарушениями);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006233" w:rsidP="00EF1B77">
            <w:pPr>
              <w:pStyle w:val="ConsPlusNormal"/>
              <w:jc w:val="center"/>
            </w:pPr>
            <w:r w:rsidRPr="00EF1B77">
              <w:t>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с другими ограниченными возможностями здоровья.</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9D1A14" w:rsidP="00EF1B77">
            <w:pPr>
              <w:pStyle w:val="ConsPlusNormal"/>
              <w:jc w:val="center"/>
            </w:pPr>
            <w:r w:rsidRPr="00EF1B77">
              <w:t>4,55</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оздоровительной направленности;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006233" w:rsidP="00EF1B77">
            <w:pPr>
              <w:pStyle w:val="ConsPlusNormal"/>
              <w:jc w:val="center"/>
            </w:pPr>
            <w:r w:rsidRPr="00EF1B77">
              <w:t>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комбинированной направленности.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9D1A14" w:rsidP="00EF1B77">
            <w:pPr>
              <w:pStyle w:val="ConsPlusNormal"/>
              <w:jc w:val="center"/>
            </w:pPr>
            <w:r w:rsidRPr="00EF1B77">
              <w:t>4,08</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1.5.4. Структура численности детей-инвалидов, обучающихся по образовательным программам дошкольного образования в группах компенсирующей, оздоровительной и комбинированной направленности, по группам:</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EF1B77">
            <w:pPr>
              <w:pStyle w:val="ConsPlusNormal"/>
              <w:jc w:val="center"/>
            </w:pP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компенсирующей направленности, в том числе для воспитанников:</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9D1A14" w:rsidP="00EF1B77">
            <w:pPr>
              <w:pStyle w:val="ConsPlusNormal"/>
              <w:jc w:val="center"/>
            </w:pPr>
            <w:r w:rsidRPr="00EF1B77">
              <w:t>50,0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с нарушениями слуха;</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006233" w:rsidP="00EF1B77">
            <w:pPr>
              <w:pStyle w:val="ConsPlusNormal"/>
              <w:jc w:val="center"/>
            </w:pPr>
            <w:r w:rsidRPr="00EF1B77">
              <w:t>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с нарушениями речи;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006233" w:rsidP="00EF1B77">
            <w:pPr>
              <w:pStyle w:val="ConsPlusNormal"/>
              <w:jc w:val="center"/>
            </w:pPr>
            <w:r w:rsidRPr="00EF1B77">
              <w:t>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с нарушениями зрения;</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006233" w:rsidP="00EF1B77">
            <w:pPr>
              <w:pStyle w:val="ConsPlusNormal"/>
              <w:jc w:val="center"/>
            </w:pPr>
            <w:r w:rsidRPr="00EF1B77">
              <w:t>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с умственной отсталостью (интеллектуальными нарушениями);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9D1A14" w:rsidP="00EF1B77">
            <w:pPr>
              <w:pStyle w:val="ConsPlusNormal"/>
              <w:jc w:val="center"/>
            </w:pPr>
            <w:r w:rsidRPr="00EF1B77">
              <w:t>8,33</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с задержкой психического развития;</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9D1A14" w:rsidP="00EF1B77">
            <w:pPr>
              <w:pStyle w:val="ConsPlusNormal"/>
              <w:jc w:val="center"/>
            </w:pPr>
            <w:r w:rsidRPr="00EF1B77">
              <w:t>41,67</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с нарушениями опорно-двигательного аппарата;</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9D1A14" w:rsidP="00EF1B77">
            <w:pPr>
              <w:pStyle w:val="ConsPlusNormal"/>
              <w:jc w:val="center"/>
            </w:pPr>
            <w:r w:rsidRPr="00EF1B77">
              <w:t>8,33</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со сложными дефектами (множественными нарушениями);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006233" w:rsidP="00EF1B77">
            <w:pPr>
              <w:pStyle w:val="ConsPlusNormal"/>
              <w:jc w:val="center"/>
            </w:pPr>
            <w:r w:rsidRPr="00EF1B77">
              <w:t>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с другими ограниченными возможностями здоровья;</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9D1A14" w:rsidP="00EF1B77">
            <w:pPr>
              <w:pStyle w:val="ConsPlusNormal"/>
              <w:jc w:val="center"/>
            </w:pPr>
            <w:r w:rsidRPr="00EF1B77">
              <w:t>41,67</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оздоровительной направленности;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006233" w:rsidP="00EF1B77">
            <w:pPr>
              <w:pStyle w:val="ConsPlusNormal"/>
              <w:jc w:val="center"/>
            </w:pPr>
            <w:r w:rsidRPr="00EF1B77">
              <w:t>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комбинированной направленности.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9D1A14" w:rsidP="00EF1B77">
            <w:pPr>
              <w:pStyle w:val="ConsPlusNormal"/>
              <w:jc w:val="center"/>
            </w:pPr>
            <w:r w:rsidRPr="00EF1B77">
              <w:t>4,17</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1.6. Состояние здоровья лиц, обучающихся по программам дошкольного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EF1B77">
            <w:pPr>
              <w:pStyle w:val="ConsPlusNormal"/>
              <w:jc w:val="center"/>
            </w:pP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 xml:space="preserve">1.6.1. Удельный вес численности детей, охваченных летними </w:t>
            </w:r>
            <w:r w:rsidRPr="00EF1B77">
              <w:lastRenderedPageBreak/>
              <w:t>оздоровительными мероприятиями,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006233" w:rsidP="00EF1B77">
            <w:pPr>
              <w:pStyle w:val="ConsPlusNormal"/>
              <w:jc w:val="center"/>
            </w:pPr>
            <w:r w:rsidRPr="00EF1B77">
              <w:lastRenderedPageBreak/>
              <w:t>100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lastRenderedPageBreak/>
              <w:t>1.7. Изменение сети дошкольных образовательных организаций (в том числе ликвидация и реорганизация организаций, осуществляющих образовательную деятельность)</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EF1B77">
            <w:pPr>
              <w:pStyle w:val="ConsPlusNormal"/>
              <w:jc w:val="center"/>
            </w:pP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1.7.1. Темп роста числа организаций (обособленных подразделений (филиалов), осуществляющих образовательную деятельность по образовательным программам дошкольного образования,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EF1B77">
            <w:pPr>
              <w:pStyle w:val="ConsPlusNormal"/>
              <w:jc w:val="center"/>
            </w:pP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дошкольные образовательные организации;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006233" w:rsidP="00EF1B77">
            <w:pPr>
              <w:pStyle w:val="ConsPlusNormal"/>
              <w:jc w:val="center"/>
            </w:pPr>
            <w:r w:rsidRPr="00EF1B77">
              <w:t>100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обособленные подразделения (филиалы) дошкольных 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006233" w:rsidP="00EF1B77">
            <w:pPr>
              <w:pStyle w:val="ConsPlusNormal"/>
              <w:jc w:val="center"/>
            </w:pPr>
            <w:r w:rsidRPr="00EF1B77">
              <w:t>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обособленные подразделения (филиалы) общеобразовательных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006233" w:rsidP="00EF1B77">
            <w:pPr>
              <w:pStyle w:val="ConsPlusNormal"/>
              <w:jc w:val="center"/>
            </w:pPr>
            <w:r w:rsidRPr="00EF1B77">
              <w:t>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общеобразовательные организации, имеющие подразделения (группы), которые осуществляют образовательную деятельность по образовательным программам дошкольного образования,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006233" w:rsidP="00EF1B77">
            <w:pPr>
              <w:pStyle w:val="ConsPlusNormal"/>
              <w:jc w:val="center"/>
            </w:pPr>
            <w:r w:rsidRPr="00EF1B77">
              <w:t>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обособленные подразделения (филиалы) профессиональных образовательных организаций и образовательных организаций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006233" w:rsidP="00EF1B77">
            <w:pPr>
              <w:pStyle w:val="ConsPlusNormal"/>
              <w:jc w:val="center"/>
            </w:pPr>
            <w:r w:rsidRPr="00EF1B77">
              <w:t>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иные организации, имеющие подразделения (группы), которые осуществляют образовательную деятельность по образовательным программам дошкольного образования,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006233" w:rsidP="00EF1B77">
            <w:pPr>
              <w:pStyle w:val="ConsPlusNormal"/>
              <w:jc w:val="center"/>
            </w:pPr>
            <w:r w:rsidRPr="00EF1B77">
              <w:t>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1.8. Финансово-экономическая деятельность дошкольных 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EF1B77">
            <w:pPr>
              <w:pStyle w:val="ConsPlusNormal"/>
              <w:jc w:val="center"/>
            </w:pP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1.8.1. Расходы консолидированного бюджета субъекта Российской Федерации на дошкольное образование в расчете на 1 ребенка, посещающего организацию, осуществляющую образовательную деятельность по образовательным программам дошкольного образования,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tcPr>
          <w:p w:rsidR="002E0558" w:rsidRPr="00EF1B77" w:rsidRDefault="009C76AE" w:rsidP="00EF1B77">
            <w:pPr>
              <w:pStyle w:val="ConsPlusNormal"/>
              <w:jc w:val="center"/>
            </w:pPr>
            <w:r w:rsidRPr="00EF1B77">
              <w:t xml:space="preserve">188,4 тыс. </w:t>
            </w:r>
            <w:proofErr w:type="spellStart"/>
            <w:r w:rsidRPr="00EF1B77">
              <w:t>руб</w:t>
            </w:r>
            <w:proofErr w:type="spellEnd"/>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pPr>
            <w:r w:rsidRPr="00EF1B77">
              <w:t>1.9. Создание безопасных условий при организации образовательного процесса в дошкольных образовательных организациях</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EF1B77">
            <w:pPr>
              <w:pStyle w:val="ConsPlusNormal"/>
              <w:jc w:val="center"/>
            </w:pP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1.9.1. Удельный вес числа зданий дошкольных образовательных организаций, находящихся в аварийном состоянии, в общем числе зданий дошкольных 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476EC2" w:rsidP="00EF1B77">
            <w:pPr>
              <w:pStyle w:val="ConsPlusNormal"/>
              <w:jc w:val="center"/>
            </w:pPr>
            <w:r w:rsidRPr="00EF1B77">
              <w:t>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1.9.2. Удельный вес числа зданий дошкольных образовательных организаций, требующих капитального ремонта, в общем числе зданий дошкольных 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476EC2" w:rsidP="00EF1B77">
            <w:pPr>
              <w:pStyle w:val="ConsPlusNormal"/>
              <w:jc w:val="center"/>
            </w:pPr>
            <w:r w:rsidRPr="00EF1B77">
              <w:t>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center"/>
              <w:outlineLvl w:val="2"/>
            </w:pPr>
            <w:r w:rsidRPr="00EF1B77">
              <w:lastRenderedPageBreak/>
              <w:t>2. Сведения о развитии начального общего образования, основного общего образования и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EF1B77">
            <w:pPr>
              <w:pStyle w:val="ConsPlusNormal"/>
              <w:jc w:val="center"/>
            </w:pP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2.1. Уровень доступности начального общего образования, основного общего образования и среднего общего образования и численность населения, получающего начальное общее, основное общее и среднее общее образование</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EF1B77">
            <w:pPr>
              <w:pStyle w:val="ConsPlusNormal"/>
              <w:jc w:val="center"/>
            </w:pP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2.1.1. Охват детей начальным общим, основным общим и средним общим образованием (отношение численности обучающихся по образовательным программам начального общего, основного общего, среднего общего образования к численности детей в возрасте 7 - 18 лет).</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E31E17" w:rsidP="00EF1B77">
            <w:pPr>
              <w:pStyle w:val="ConsPlusNormal"/>
              <w:jc w:val="center"/>
            </w:pPr>
            <w:r w:rsidRPr="00EF1B77">
              <w:t>100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 xml:space="preserve">2.1.2. Удельный вес численности обучающихся по образовательным программам, соответствующим федеральным государственным образовательным стандартам начального общего, основного общего, среднего общего образования, в общей </w:t>
            </w:r>
            <w:proofErr w:type="gramStart"/>
            <w:r w:rsidRPr="00EF1B77">
              <w:t>численности</w:t>
            </w:r>
            <w:proofErr w:type="gramEnd"/>
            <w:r w:rsidRPr="00EF1B77">
              <w:t xml:space="preserve"> обучающихся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E31E17" w:rsidP="00EF1B77">
            <w:pPr>
              <w:pStyle w:val="ConsPlusNormal"/>
              <w:jc w:val="center"/>
            </w:pPr>
            <w:r w:rsidRPr="00EF1B77">
              <w:t>100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2.1.3. Удельный вес численности обучающихся, продолживших обучение по образовательным программам среднего общего образования, в общей численности обучающихся, получивших аттестат об основном общем образовании по итогам учебного года, предшествующего отчетному.</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E31E17" w:rsidP="00EF1B77">
            <w:pPr>
              <w:pStyle w:val="ConsPlusNormal"/>
              <w:jc w:val="center"/>
            </w:pPr>
            <w:r w:rsidRPr="00EF1B77">
              <w:t>30,8</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2.1.4. Наполняемость классов по уровням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EF1B77">
            <w:pPr>
              <w:pStyle w:val="ConsPlusNormal"/>
              <w:jc w:val="center"/>
            </w:pP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начальное общее образование (1 - 4 классы);</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E31E17" w:rsidP="00EF1B77">
            <w:pPr>
              <w:pStyle w:val="ConsPlusNormal"/>
              <w:jc w:val="center"/>
            </w:pPr>
            <w:r w:rsidRPr="00EF1B77">
              <w:t>25, 1</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основное общее образование (5 - 9 классы);</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E31E17" w:rsidP="00EF1B77">
            <w:pPr>
              <w:pStyle w:val="ConsPlusNormal"/>
              <w:jc w:val="center"/>
            </w:pPr>
            <w:r w:rsidRPr="00EF1B77">
              <w:t>23,5</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среднее общее образование (10 - 11 (12) классы).</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CE08C6" w:rsidP="00EF1B77">
            <w:pPr>
              <w:pStyle w:val="ConsPlusNormal"/>
              <w:jc w:val="center"/>
            </w:pPr>
            <w:r w:rsidRPr="00EF1B77">
              <w:t>19,3</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2.1.5. Удельный вес численности обучающихся, охваченных подвозом, в общей численности обучающихся, нуждающихся в подвозе в образовательные организации, реализующие образовательные программы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CE08C6" w:rsidP="00EF1B77">
            <w:pPr>
              <w:pStyle w:val="ConsPlusNormal"/>
              <w:jc w:val="center"/>
            </w:pPr>
            <w:r w:rsidRPr="00EF1B77">
              <w:t>100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 xml:space="preserve">2.1.6. Оценка родителями обучающихся общеобразовательных организаций возможности выбора общеобразовательной организации (удельный вес численности родителей обучающихся, отдавших своих детей в конкретную общеобразовательную организацию по причине отсутствия других вариантов для выбора, в общей численности родителей обучающихся общеобразовательных организаций).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080573" w:rsidP="00EF1B77">
            <w:pPr>
              <w:pStyle w:val="ConsPlusNormal"/>
              <w:jc w:val="center"/>
            </w:pPr>
            <w:r w:rsidRPr="00EF1B77">
              <w:t>98,9</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2.2. 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образования и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EF1B77">
            <w:pPr>
              <w:pStyle w:val="ConsPlusNormal"/>
              <w:jc w:val="center"/>
            </w:pP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 xml:space="preserve">2.2.1. Удельный вес численности обучающихся в первую смену в </w:t>
            </w:r>
            <w:r w:rsidRPr="00EF1B77">
              <w:lastRenderedPageBreak/>
              <w:t xml:space="preserve">общей </w:t>
            </w:r>
            <w:proofErr w:type="gramStart"/>
            <w:r w:rsidRPr="00EF1B77">
              <w:t>численности</w:t>
            </w:r>
            <w:proofErr w:type="gramEnd"/>
            <w:r w:rsidRPr="00EF1B77">
              <w:t xml:space="preserve"> обучающихся по образовательным программам начального общего, основного общего, среднего общего образования по очной форме обучения.</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7B4C80" w:rsidP="00EF1B77">
            <w:pPr>
              <w:pStyle w:val="ConsPlusNormal"/>
              <w:jc w:val="center"/>
            </w:pPr>
            <w:r w:rsidRPr="00EF1B77">
              <w:lastRenderedPageBreak/>
              <w:t>91,28</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lastRenderedPageBreak/>
              <w:t xml:space="preserve">2.2.2. Удельный вес численности обучающихся, углубленно изучающих отдельные учебные предметы, в общей </w:t>
            </w:r>
            <w:proofErr w:type="gramStart"/>
            <w:r w:rsidRPr="00EF1B77">
              <w:t>численности</w:t>
            </w:r>
            <w:proofErr w:type="gramEnd"/>
            <w:r w:rsidRPr="00EF1B77">
              <w:t xml:space="preserve"> обучающихся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080573" w:rsidP="00EF1B77">
            <w:pPr>
              <w:pStyle w:val="ConsPlusNormal"/>
              <w:jc w:val="center"/>
            </w:pPr>
            <w:r w:rsidRPr="00EF1B77">
              <w:t>6,6</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 xml:space="preserve">2.2.3. Удельный вес численности обучающихся в классах (группах) профильного обучения в общей </w:t>
            </w:r>
            <w:proofErr w:type="gramStart"/>
            <w:r w:rsidRPr="00EF1B77">
              <w:t>численности</w:t>
            </w:r>
            <w:proofErr w:type="gramEnd"/>
            <w:r w:rsidRPr="00EF1B77">
              <w:t xml:space="preserve"> обучающихся в 10 - 11 (12) классах по образовательным программам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080573" w:rsidP="00EF1B77">
            <w:pPr>
              <w:pStyle w:val="ConsPlusNormal"/>
              <w:jc w:val="center"/>
            </w:pPr>
            <w:r w:rsidRPr="00EF1B77">
              <w:t>100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 xml:space="preserve">2.2.4. Удельный вес численности обучающихся с использованием дистанционных образовательных технологий в общей </w:t>
            </w:r>
            <w:proofErr w:type="gramStart"/>
            <w:r w:rsidRPr="00EF1B77">
              <w:t>численности</w:t>
            </w:r>
            <w:proofErr w:type="gramEnd"/>
            <w:r w:rsidRPr="00EF1B77">
              <w:t xml:space="preserve"> обучающихся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124C41" w:rsidP="00EF1B77">
            <w:pPr>
              <w:jc w:val="center"/>
              <w:rPr>
                <w:rFonts w:ascii="Times New Roman" w:hAnsi="Times New Roman" w:cs="Times New Roman"/>
                <w:sz w:val="24"/>
                <w:szCs w:val="24"/>
              </w:rPr>
            </w:pPr>
            <w:r w:rsidRPr="00EF1B77">
              <w:rPr>
                <w:rFonts w:ascii="Times New Roman" w:hAnsi="Times New Roman" w:cs="Times New Roman"/>
                <w:sz w:val="24"/>
                <w:szCs w:val="24"/>
              </w:rPr>
              <w:t>1,15</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 xml:space="preserve">2.2.5. Доля несовершеннолетних, состоящих на различных видах учета, обучающихся по образовательным программам начального общего образования, основного общего образования и среднего общего образования. </w:t>
            </w:r>
            <w:hyperlink w:anchor="Par1615" w:tooltip="&lt;****&gt; - по разделу также осуществляется сбор данных в соответствии с показателями деятельности образовательной организации высшего образования, подлежащей самообследованию, утвержденными приказом Министерства образования и науки Российской Федерации от 10 дек"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080573" w:rsidP="00EF1B77">
            <w:pPr>
              <w:pStyle w:val="ConsPlusNormal"/>
              <w:jc w:val="center"/>
            </w:pPr>
            <w:r w:rsidRPr="00EF1B77">
              <w:t>0,2</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2.3. 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EF1B77">
            <w:pPr>
              <w:pStyle w:val="ConsPlusNormal"/>
              <w:jc w:val="center"/>
            </w:pP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2.3.1. Численность обучающихся по образовательным программам начального общего, основного общего, среднего общего образования в расчете на 1 педагогического работника.</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EF1B77" w:rsidP="00EF1B77">
            <w:pPr>
              <w:pStyle w:val="ConsPlusNormal"/>
              <w:jc w:val="center"/>
            </w:pPr>
            <w:r w:rsidRPr="00EF1B77">
              <w:t>21,0</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2.3.2. Удельный вес численности учителей в возрасте до 35 лет в общей численности учителей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A41410" w:rsidP="00EF1B77">
            <w:pPr>
              <w:pStyle w:val="ConsPlusNormal"/>
              <w:jc w:val="center"/>
            </w:pPr>
            <w:r w:rsidRPr="00EF1B77">
              <w:t>11,28</w:t>
            </w:r>
          </w:p>
        </w:tc>
      </w:tr>
      <w:tr w:rsidR="00324CF2" w:rsidRPr="00EF1B77" w:rsidTr="00154D9D">
        <w:tc>
          <w:tcPr>
            <w:tcW w:w="7370" w:type="dxa"/>
            <w:tcBorders>
              <w:top w:val="single" w:sz="4" w:space="0" w:color="auto"/>
              <w:left w:val="single" w:sz="4" w:space="0" w:color="auto"/>
              <w:bottom w:val="single" w:sz="4" w:space="0" w:color="auto"/>
              <w:right w:val="single" w:sz="4" w:space="0" w:color="auto"/>
            </w:tcBorders>
          </w:tcPr>
          <w:p w:rsidR="00324CF2" w:rsidRPr="00EF1B77" w:rsidRDefault="00324CF2" w:rsidP="00154D9D">
            <w:pPr>
              <w:pStyle w:val="ConsPlusNormal"/>
              <w:jc w:val="both"/>
            </w:pPr>
            <w:r w:rsidRPr="00EF1B77">
              <w:t>2.3.3.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1701" w:type="dxa"/>
            <w:tcBorders>
              <w:top w:val="single" w:sz="4" w:space="0" w:color="auto"/>
              <w:left w:val="single" w:sz="4" w:space="0" w:color="auto"/>
              <w:bottom w:val="single" w:sz="4" w:space="0" w:color="auto"/>
              <w:right w:val="single" w:sz="4" w:space="0" w:color="auto"/>
            </w:tcBorders>
          </w:tcPr>
          <w:p w:rsidR="00324CF2" w:rsidRPr="00EF1B77" w:rsidRDefault="00324CF2" w:rsidP="00EF1B77">
            <w:pPr>
              <w:pStyle w:val="ConsPlusNormal"/>
              <w:jc w:val="center"/>
            </w:pPr>
          </w:p>
        </w:tc>
      </w:tr>
      <w:tr w:rsidR="009C76AE" w:rsidRPr="00EF1B77" w:rsidTr="00154D9D">
        <w:tc>
          <w:tcPr>
            <w:tcW w:w="7370" w:type="dxa"/>
            <w:tcBorders>
              <w:top w:val="single" w:sz="4" w:space="0" w:color="auto"/>
              <w:left w:val="single" w:sz="4" w:space="0" w:color="auto"/>
              <w:bottom w:val="single" w:sz="4" w:space="0" w:color="auto"/>
              <w:right w:val="single" w:sz="4" w:space="0" w:color="auto"/>
            </w:tcBorders>
          </w:tcPr>
          <w:p w:rsidR="009C76AE" w:rsidRPr="00EF1B77" w:rsidRDefault="009C76AE" w:rsidP="009C76AE">
            <w:pPr>
              <w:pStyle w:val="ConsPlusNormal"/>
              <w:jc w:val="both"/>
            </w:pPr>
            <w:r w:rsidRPr="00EF1B77">
              <w:t>педагогических работников - всего;</w:t>
            </w:r>
          </w:p>
        </w:tc>
        <w:tc>
          <w:tcPr>
            <w:tcW w:w="1701" w:type="dxa"/>
            <w:tcBorders>
              <w:top w:val="single" w:sz="4" w:space="0" w:color="auto"/>
              <w:left w:val="single" w:sz="4" w:space="0" w:color="auto"/>
              <w:bottom w:val="single" w:sz="4" w:space="0" w:color="auto"/>
              <w:right w:val="single" w:sz="4" w:space="0" w:color="auto"/>
            </w:tcBorders>
          </w:tcPr>
          <w:p w:rsidR="009C76AE" w:rsidRPr="00EF1B77" w:rsidRDefault="009C76AE" w:rsidP="00EF1B77">
            <w:pPr>
              <w:pStyle w:val="ConsPlusNormal"/>
              <w:jc w:val="center"/>
            </w:pPr>
            <w:r w:rsidRPr="00EF1B77">
              <w:t>103,3</w:t>
            </w:r>
          </w:p>
        </w:tc>
      </w:tr>
      <w:tr w:rsidR="009C76AE" w:rsidRPr="00EF1B77" w:rsidTr="00154D9D">
        <w:tc>
          <w:tcPr>
            <w:tcW w:w="7370" w:type="dxa"/>
            <w:tcBorders>
              <w:top w:val="single" w:sz="4" w:space="0" w:color="auto"/>
              <w:left w:val="single" w:sz="4" w:space="0" w:color="auto"/>
              <w:bottom w:val="single" w:sz="4" w:space="0" w:color="auto"/>
              <w:right w:val="single" w:sz="4" w:space="0" w:color="auto"/>
            </w:tcBorders>
          </w:tcPr>
          <w:p w:rsidR="009C76AE" w:rsidRPr="00EF1B77" w:rsidRDefault="009C76AE" w:rsidP="009C76AE">
            <w:pPr>
              <w:pStyle w:val="ConsPlusNormal"/>
              <w:jc w:val="both"/>
            </w:pPr>
            <w:r w:rsidRPr="00EF1B77">
              <w:t>из них учителей.</w:t>
            </w:r>
          </w:p>
        </w:tc>
        <w:tc>
          <w:tcPr>
            <w:tcW w:w="1701" w:type="dxa"/>
            <w:tcBorders>
              <w:top w:val="single" w:sz="4" w:space="0" w:color="auto"/>
              <w:left w:val="single" w:sz="4" w:space="0" w:color="auto"/>
              <w:bottom w:val="single" w:sz="4" w:space="0" w:color="auto"/>
              <w:right w:val="single" w:sz="4" w:space="0" w:color="auto"/>
            </w:tcBorders>
          </w:tcPr>
          <w:p w:rsidR="009C76AE" w:rsidRPr="00EF1B77" w:rsidRDefault="009C76AE" w:rsidP="00EF1B77">
            <w:pPr>
              <w:pStyle w:val="ConsPlusNormal"/>
              <w:jc w:val="center"/>
            </w:pPr>
            <w:r w:rsidRPr="00EF1B77">
              <w:t>103,1</w:t>
            </w:r>
          </w:p>
        </w:tc>
      </w:tr>
      <w:tr w:rsidR="009C76AE" w:rsidRPr="00EF1B77" w:rsidTr="00154D9D">
        <w:tc>
          <w:tcPr>
            <w:tcW w:w="7370" w:type="dxa"/>
            <w:tcBorders>
              <w:top w:val="single" w:sz="4" w:space="0" w:color="auto"/>
              <w:left w:val="single" w:sz="4" w:space="0" w:color="auto"/>
              <w:bottom w:val="single" w:sz="4" w:space="0" w:color="auto"/>
              <w:right w:val="single" w:sz="4" w:space="0" w:color="auto"/>
            </w:tcBorders>
          </w:tcPr>
          <w:p w:rsidR="009C76AE" w:rsidRPr="00EF1B77" w:rsidRDefault="009C76AE" w:rsidP="009C76AE">
            <w:pPr>
              <w:pStyle w:val="ConsPlusNormal"/>
              <w:jc w:val="both"/>
            </w:pPr>
            <w:r w:rsidRPr="00EF1B77">
              <w:t xml:space="preserve">2.3.4. Удельный вес численности педагогических работников в общей численности работников (без внешних совместителей и работающих по договорам гражданско-правового характера) организаций, </w:t>
            </w:r>
            <w:r w:rsidRPr="00EF1B77">
              <w:lastRenderedPageBreak/>
              <w:t>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9C76AE" w:rsidRPr="00EF1B77" w:rsidRDefault="00A41410" w:rsidP="00EF1B77">
            <w:pPr>
              <w:pStyle w:val="ConsPlusNormal"/>
              <w:jc w:val="center"/>
            </w:pPr>
            <w:r w:rsidRPr="00EF1B77">
              <w:lastRenderedPageBreak/>
              <w:t>62,3</w:t>
            </w:r>
          </w:p>
        </w:tc>
      </w:tr>
      <w:tr w:rsidR="009C76AE" w:rsidRPr="00EF1B77" w:rsidTr="00154D9D">
        <w:tc>
          <w:tcPr>
            <w:tcW w:w="7370" w:type="dxa"/>
            <w:tcBorders>
              <w:top w:val="single" w:sz="4" w:space="0" w:color="auto"/>
              <w:left w:val="single" w:sz="4" w:space="0" w:color="auto"/>
              <w:bottom w:val="single" w:sz="4" w:space="0" w:color="auto"/>
              <w:right w:val="single" w:sz="4" w:space="0" w:color="auto"/>
            </w:tcBorders>
          </w:tcPr>
          <w:p w:rsidR="009C76AE" w:rsidRPr="00EF1B77" w:rsidRDefault="009C76AE" w:rsidP="009C76AE">
            <w:pPr>
              <w:pStyle w:val="ConsPlusNormal"/>
              <w:jc w:val="both"/>
            </w:pPr>
            <w:r w:rsidRPr="00EF1B77">
              <w:lastRenderedPageBreak/>
              <w:t>2.3.5. Удельный вес числа организаций, имеющих в составе педагогических работников социальных педагогов, педагогов-психологов, учителей-логопедов,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9C76AE" w:rsidRPr="00EF1B77" w:rsidRDefault="009C76AE" w:rsidP="00EF1B77">
            <w:pPr>
              <w:pStyle w:val="ConsPlusNormal"/>
              <w:jc w:val="center"/>
            </w:pPr>
          </w:p>
        </w:tc>
      </w:tr>
      <w:tr w:rsidR="009C76AE" w:rsidRPr="00EF1B77" w:rsidTr="00154D9D">
        <w:tc>
          <w:tcPr>
            <w:tcW w:w="7370" w:type="dxa"/>
            <w:tcBorders>
              <w:top w:val="single" w:sz="4" w:space="0" w:color="auto"/>
              <w:left w:val="single" w:sz="4" w:space="0" w:color="auto"/>
              <w:bottom w:val="single" w:sz="4" w:space="0" w:color="auto"/>
              <w:right w:val="single" w:sz="4" w:space="0" w:color="auto"/>
            </w:tcBorders>
          </w:tcPr>
          <w:p w:rsidR="009C76AE" w:rsidRPr="00EF1B77" w:rsidRDefault="009C76AE" w:rsidP="009C76AE">
            <w:pPr>
              <w:pStyle w:val="ConsPlusNormal"/>
              <w:jc w:val="both"/>
            </w:pPr>
            <w:r w:rsidRPr="00EF1B77">
              <w:t>социальных педагогов:</w:t>
            </w:r>
          </w:p>
        </w:tc>
        <w:tc>
          <w:tcPr>
            <w:tcW w:w="1701" w:type="dxa"/>
            <w:tcBorders>
              <w:top w:val="single" w:sz="4" w:space="0" w:color="auto"/>
              <w:left w:val="single" w:sz="4" w:space="0" w:color="auto"/>
              <w:bottom w:val="single" w:sz="4" w:space="0" w:color="auto"/>
              <w:right w:val="single" w:sz="4" w:space="0" w:color="auto"/>
            </w:tcBorders>
          </w:tcPr>
          <w:p w:rsidR="009C76AE" w:rsidRPr="00EF1B77" w:rsidRDefault="009C76AE" w:rsidP="00EF1B77">
            <w:pPr>
              <w:pStyle w:val="ConsPlusNormal"/>
              <w:jc w:val="center"/>
            </w:pPr>
          </w:p>
        </w:tc>
      </w:tr>
      <w:tr w:rsidR="009C76AE" w:rsidRPr="00EF1B77" w:rsidTr="00154D9D">
        <w:tc>
          <w:tcPr>
            <w:tcW w:w="7370" w:type="dxa"/>
            <w:tcBorders>
              <w:top w:val="single" w:sz="4" w:space="0" w:color="auto"/>
              <w:left w:val="single" w:sz="4" w:space="0" w:color="auto"/>
              <w:bottom w:val="single" w:sz="4" w:space="0" w:color="auto"/>
              <w:right w:val="single" w:sz="4" w:space="0" w:color="auto"/>
            </w:tcBorders>
          </w:tcPr>
          <w:p w:rsidR="009C76AE" w:rsidRPr="00EF1B77" w:rsidRDefault="009C76AE" w:rsidP="009C76AE">
            <w:pPr>
              <w:pStyle w:val="ConsPlusNormal"/>
              <w:ind w:left="283"/>
              <w:jc w:val="both"/>
            </w:pPr>
            <w:r w:rsidRPr="00EF1B77">
              <w:t>всего;</w:t>
            </w:r>
          </w:p>
        </w:tc>
        <w:tc>
          <w:tcPr>
            <w:tcW w:w="1701" w:type="dxa"/>
            <w:tcBorders>
              <w:top w:val="single" w:sz="4" w:space="0" w:color="auto"/>
              <w:left w:val="single" w:sz="4" w:space="0" w:color="auto"/>
              <w:bottom w:val="single" w:sz="4" w:space="0" w:color="auto"/>
              <w:right w:val="single" w:sz="4" w:space="0" w:color="auto"/>
            </w:tcBorders>
          </w:tcPr>
          <w:p w:rsidR="009C76AE" w:rsidRPr="00EF1B77" w:rsidRDefault="00A41410" w:rsidP="00EF1B77">
            <w:pPr>
              <w:pStyle w:val="ConsPlusNormal"/>
              <w:jc w:val="center"/>
            </w:pPr>
            <w:r w:rsidRPr="00EF1B77">
              <w:t>89,4</w:t>
            </w:r>
          </w:p>
        </w:tc>
      </w:tr>
      <w:tr w:rsidR="009C76AE" w:rsidRPr="00EF1B77" w:rsidTr="00154D9D">
        <w:tc>
          <w:tcPr>
            <w:tcW w:w="7370" w:type="dxa"/>
            <w:tcBorders>
              <w:top w:val="single" w:sz="4" w:space="0" w:color="auto"/>
              <w:left w:val="single" w:sz="4" w:space="0" w:color="auto"/>
              <w:bottom w:val="single" w:sz="4" w:space="0" w:color="auto"/>
              <w:right w:val="single" w:sz="4" w:space="0" w:color="auto"/>
            </w:tcBorders>
          </w:tcPr>
          <w:p w:rsidR="009C76AE" w:rsidRPr="00EF1B77" w:rsidRDefault="009C76AE" w:rsidP="009C76AE">
            <w:pPr>
              <w:pStyle w:val="ConsPlusNormal"/>
              <w:ind w:left="283"/>
              <w:jc w:val="both"/>
            </w:pPr>
            <w:r w:rsidRPr="00EF1B77">
              <w:t>из них в штате;</w:t>
            </w:r>
          </w:p>
        </w:tc>
        <w:tc>
          <w:tcPr>
            <w:tcW w:w="1701" w:type="dxa"/>
            <w:tcBorders>
              <w:top w:val="single" w:sz="4" w:space="0" w:color="auto"/>
              <w:left w:val="single" w:sz="4" w:space="0" w:color="auto"/>
              <w:bottom w:val="single" w:sz="4" w:space="0" w:color="auto"/>
              <w:right w:val="single" w:sz="4" w:space="0" w:color="auto"/>
            </w:tcBorders>
          </w:tcPr>
          <w:p w:rsidR="009C76AE" w:rsidRPr="00EF1B77" w:rsidRDefault="00A41410" w:rsidP="00EF1B77">
            <w:pPr>
              <w:pStyle w:val="ConsPlusNormal"/>
              <w:jc w:val="center"/>
            </w:pPr>
            <w:r w:rsidRPr="00EF1B77">
              <w:t>89,4</w:t>
            </w:r>
          </w:p>
        </w:tc>
      </w:tr>
      <w:tr w:rsidR="009C76AE" w:rsidRPr="00EF1B77" w:rsidTr="00154D9D">
        <w:tc>
          <w:tcPr>
            <w:tcW w:w="7370" w:type="dxa"/>
            <w:tcBorders>
              <w:top w:val="single" w:sz="4" w:space="0" w:color="auto"/>
              <w:left w:val="single" w:sz="4" w:space="0" w:color="auto"/>
              <w:bottom w:val="single" w:sz="4" w:space="0" w:color="auto"/>
              <w:right w:val="single" w:sz="4" w:space="0" w:color="auto"/>
            </w:tcBorders>
          </w:tcPr>
          <w:p w:rsidR="009C76AE" w:rsidRPr="00EF1B77" w:rsidRDefault="009C76AE" w:rsidP="009C76AE">
            <w:pPr>
              <w:pStyle w:val="ConsPlusNormal"/>
              <w:jc w:val="both"/>
            </w:pPr>
            <w:r w:rsidRPr="00EF1B77">
              <w:t>педагогов-психологов:</w:t>
            </w:r>
          </w:p>
        </w:tc>
        <w:tc>
          <w:tcPr>
            <w:tcW w:w="1701" w:type="dxa"/>
            <w:tcBorders>
              <w:top w:val="single" w:sz="4" w:space="0" w:color="auto"/>
              <w:left w:val="single" w:sz="4" w:space="0" w:color="auto"/>
              <w:bottom w:val="single" w:sz="4" w:space="0" w:color="auto"/>
              <w:right w:val="single" w:sz="4" w:space="0" w:color="auto"/>
            </w:tcBorders>
          </w:tcPr>
          <w:p w:rsidR="009C76AE" w:rsidRPr="00EF1B77" w:rsidRDefault="009C76AE" w:rsidP="00EF1B77">
            <w:pPr>
              <w:pStyle w:val="ConsPlusNormal"/>
              <w:jc w:val="center"/>
            </w:pPr>
          </w:p>
        </w:tc>
      </w:tr>
      <w:tr w:rsidR="009C76AE" w:rsidRPr="00EF1B77" w:rsidTr="00154D9D">
        <w:tc>
          <w:tcPr>
            <w:tcW w:w="7370" w:type="dxa"/>
            <w:tcBorders>
              <w:top w:val="single" w:sz="4" w:space="0" w:color="auto"/>
              <w:left w:val="single" w:sz="4" w:space="0" w:color="auto"/>
              <w:bottom w:val="single" w:sz="4" w:space="0" w:color="auto"/>
              <w:right w:val="single" w:sz="4" w:space="0" w:color="auto"/>
            </w:tcBorders>
          </w:tcPr>
          <w:p w:rsidR="009C76AE" w:rsidRPr="00EF1B77" w:rsidRDefault="009C76AE" w:rsidP="009C76AE">
            <w:pPr>
              <w:pStyle w:val="ConsPlusNormal"/>
              <w:ind w:left="283"/>
              <w:jc w:val="both"/>
            </w:pPr>
            <w:r w:rsidRPr="00EF1B77">
              <w:t>всего;</w:t>
            </w:r>
          </w:p>
        </w:tc>
        <w:tc>
          <w:tcPr>
            <w:tcW w:w="1701" w:type="dxa"/>
            <w:tcBorders>
              <w:top w:val="single" w:sz="4" w:space="0" w:color="auto"/>
              <w:left w:val="single" w:sz="4" w:space="0" w:color="auto"/>
              <w:bottom w:val="single" w:sz="4" w:space="0" w:color="auto"/>
              <w:right w:val="single" w:sz="4" w:space="0" w:color="auto"/>
            </w:tcBorders>
          </w:tcPr>
          <w:p w:rsidR="009C76AE" w:rsidRPr="00EF1B77" w:rsidRDefault="00A41410" w:rsidP="00EF1B77">
            <w:pPr>
              <w:pStyle w:val="ConsPlusNormal"/>
              <w:jc w:val="center"/>
            </w:pPr>
            <w:r w:rsidRPr="00EF1B77">
              <w:t>100</w:t>
            </w:r>
          </w:p>
        </w:tc>
      </w:tr>
      <w:tr w:rsidR="009C76AE" w:rsidRPr="00EF1B77" w:rsidTr="00154D9D">
        <w:tc>
          <w:tcPr>
            <w:tcW w:w="7370" w:type="dxa"/>
            <w:tcBorders>
              <w:top w:val="single" w:sz="4" w:space="0" w:color="auto"/>
              <w:left w:val="single" w:sz="4" w:space="0" w:color="auto"/>
              <w:bottom w:val="single" w:sz="4" w:space="0" w:color="auto"/>
              <w:right w:val="single" w:sz="4" w:space="0" w:color="auto"/>
            </w:tcBorders>
          </w:tcPr>
          <w:p w:rsidR="009C76AE" w:rsidRPr="00EF1B77" w:rsidRDefault="009C76AE" w:rsidP="009C76AE">
            <w:pPr>
              <w:pStyle w:val="ConsPlusNormal"/>
              <w:ind w:left="283"/>
              <w:jc w:val="both"/>
            </w:pPr>
            <w:r w:rsidRPr="00EF1B77">
              <w:t>из них в штате;</w:t>
            </w:r>
          </w:p>
        </w:tc>
        <w:tc>
          <w:tcPr>
            <w:tcW w:w="1701" w:type="dxa"/>
            <w:tcBorders>
              <w:top w:val="single" w:sz="4" w:space="0" w:color="auto"/>
              <w:left w:val="single" w:sz="4" w:space="0" w:color="auto"/>
              <w:bottom w:val="single" w:sz="4" w:space="0" w:color="auto"/>
              <w:right w:val="single" w:sz="4" w:space="0" w:color="auto"/>
            </w:tcBorders>
          </w:tcPr>
          <w:p w:rsidR="009C76AE" w:rsidRPr="00EF1B77" w:rsidRDefault="00A41410" w:rsidP="00EF1B77">
            <w:pPr>
              <w:pStyle w:val="ConsPlusNormal"/>
              <w:jc w:val="center"/>
            </w:pPr>
            <w:r w:rsidRPr="00EF1B77">
              <w:t>100</w:t>
            </w:r>
          </w:p>
        </w:tc>
      </w:tr>
      <w:tr w:rsidR="009C76AE" w:rsidRPr="00EF1B77" w:rsidTr="00154D9D">
        <w:tc>
          <w:tcPr>
            <w:tcW w:w="7370" w:type="dxa"/>
            <w:tcBorders>
              <w:top w:val="single" w:sz="4" w:space="0" w:color="auto"/>
              <w:left w:val="single" w:sz="4" w:space="0" w:color="auto"/>
              <w:bottom w:val="single" w:sz="4" w:space="0" w:color="auto"/>
              <w:right w:val="single" w:sz="4" w:space="0" w:color="auto"/>
            </w:tcBorders>
          </w:tcPr>
          <w:p w:rsidR="009C76AE" w:rsidRPr="00EF1B77" w:rsidRDefault="009C76AE" w:rsidP="009C76AE">
            <w:pPr>
              <w:pStyle w:val="ConsPlusNormal"/>
              <w:jc w:val="both"/>
            </w:pPr>
            <w:r w:rsidRPr="00EF1B77">
              <w:t>учителей-логопедов:</w:t>
            </w:r>
          </w:p>
        </w:tc>
        <w:tc>
          <w:tcPr>
            <w:tcW w:w="1701" w:type="dxa"/>
            <w:tcBorders>
              <w:top w:val="single" w:sz="4" w:space="0" w:color="auto"/>
              <w:left w:val="single" w:sz="4" w:space="0" w:color="auto"/>
              <w:bottom w:val="single" w:sz="4" w:space="0" w:color="auto"/>
              <w:right w:val="single" w:sz="4" w:space="0" w:color="auto"/>
            </w:tcBorders>
          </w:tcPr>
          <w:p w:rsidR="009C76AE" w:rsidRPr="00EF1B77" w:rsidRDefault="009C76AE" w:rsidP="00EF1B77">
            <w:pPr>
              <w:pStyle w:val="ConsPlusNormal"/>
              <w:jc w:val="center"/>
            </w:pPr>
          </w:p>
        </w:tc>
      </w:tr>
      <w:tr w:rsidR="009C76AE" w:rsidRPr="00EF1B77" w:rsidTr="00154D9D">
        <w:tc>
          <w:tcPr>
            <w:tcW w:w="7370" w:type="dxa"/>
            <w:tcBorders>
              <w:top w:val="single" w:sz="4" w:space="0" w:color="auto"/>
              <w:left w:val="single" w:sz="4" w:space="0" w:color="auto"/>
              <w:bottom w:val="single" w:sz="4" w:space="0" w:color="auto"/>
              <w:right w:val="single" w:sz="4" w:space="0" w:color="auto"/>
            </w:tcBorders>
          </w:tcPr>
          <w:p w:rsidR="009C76AE" w:rsidRPr="00EF1B77" w:rsidRDefault="009C76AE" w:rsidP="009C76AE">
            <w:pPr>
              <w:pStyle w:val="ConsPlusNormal"/>
              <w:ind w:left="283"/>
              <w:jc w:val="both"/>
            </w:pPr>
            <w:r w:rsidRPr="00EF1B77">
              <w:t>всего;</w:t>
            </w:r>
          </w:p>
        </w:tc>
        <w:tc>
          <w:tcPr>
            <w:tcW w:w="1701" w:type="dxa"/>
            <w:tcBorders>
              <w:top w:val="single" w:sz="4" w:space="0" w:color="auto"/>
              <w:left w:val="single" w:sz="4" w:space="0" w:color="auto"/>
              <w:bottom w:val="single" w:sz="4" w:space="0" w:color="auto"/>
              <w:right w:val="single" w:sz="4" w:space="0" w:color="auto"/>
            </w:tcBorders>
          </w:tcPr>
          <w:p w:rsidR="009C76AE" w:rsidRPr="00EF1B77" w:rsidRDefault="00A41410" w:rsidP="00EF1B77">
            <w:pPr>
              <w:pStyle w:val="ConsPlusNormal"/>
              <w:jc w:val="center"/>
            </w:pPr>
            <w:r w:rsidRPr="00EF1B77">
              <w:t>36,8</w:t>
            </w:r>
          </w:p>
        </w:tc>
      </w:tr>
      <w:tr w:rsidR="009C76AE" w:rsidRPr="00EF1B77" w:rsidTr="00154D9D">
        <w:tc>
          <w:tcPr>
            <w:tcW w:w="7370" w:type="dxa"/>
            <w:tcBorders>
              <w:top w:val="single" w:sz="4" w:space="0" w:color="auto"/>
              <w:left w:val="single" w:sz="4" w:space="0" w:color="auto"/>
              <w:bottom w:val="single" w:sz="4" w:space="0" w:color="auto"/>
              <w:right w:val="single" w:sz="4" w:space="0" w:color="auto"/>
            </w:tcBorders>
          </w:tcPr>
          <w:p w:rsidR="009C76AE" w:rsidRPr="00EF1B77" w:rsidRDefault="009C76AE" w:rsidP="009C76AE">
            <w:pPr>
              <w:pStyle w:val="ConsPlusNormal"/>
              <w:ind w:left="283"/>
              <w:jc w:val="both"/>
            </w:pPr>
            <w:r w:rsidRPr="00EF1B77">
              <w:t>из них в штате.</w:t>
            </w:r>
          </w:p>
        </w:tc>
        <w:tc>
          <w:tcPr>
            <w:tcW w:w="1701" w:type="dxa"/>
            <w:tcBorders>
              <w:top w:val="single" w:sz="4" w:space="0" w:color="auto"/>
              <w:left w:val="single" w:sz="4" w:space="0" w:color="auto"/>
              <w:bottom w:val="single" w:sz="4" w:space="0" w:color="auto"/>
              <w:right w:val="single" w:sz="4" w:space="0" w:color="auto"/>
            </w:tcBorders>
          </w:tcPr>
          <w:p w:rsidR="009C76AE" w:rsidRPr="00EF1B77" w:rsidRDefault="00A41410" w:rsidP="00EF1B77">
            <w:pPr>
              <w:pStyle w:val="ConsPlusNormal"/>
              <w:jc w:val="center"/>
            </w:pPr>
            <w:r w:rsidRPr="00EF1B77">
              <w:t>36,8</w:t>
            </w:r>
          </w:p>
        </w:tc>
      </w:tr>
      <w:tr w:rsidR="009C76AE" w:rsidRPr="00EF1B77" w:rsidTr="00154D9D">
        <w:tc>
          <w:tcPr>
            <w:tcW w:w="7370" w:type="dxa"/>
            <w:tcBorders>
              <w:top w:val="single" w:sz="4" w:space="0" w:color="auto"/>
              <w:left w:val="single" w:sz="4" w:space="0" w:color="auto"/>
              <w:bottom w:val="single" w:sz="4" w:space="0" w:color="auto"/>
              <w:right w:val="single" w:sz="4" w:space="0" w:color="auto"/>
            </w:tcBorders>
          </w:tcPr>
          <w:p w:rsidR="009C76AE" w:rsidRPr="00EF1B77" w:rsidRDefault="009C76AE" w:rsidP="009C76AE">
            <w:pPr>
              <w:pStyle w:val="ConsPlusNormal"/>
              <w:jc w:val="both"/>
            </w:pPr>
            <w:r w:rsidRPr="00EF1B77">
              <w:t>2.4. 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c>
          <w:tcPr>
            <w:tcW w:w="1701" w:type="dxa"/>
            <w:tcBorders>
              <w:top w:val="single" w:sz="4" w:space="0" w:color="auto"/>
              <w:left w:val="single" w:sz="4" w:space="0" w:color="auto"/>
              <w:bottom w:val="single" w:sz="4" w:space="0" w:color="auto"/>
              <w:right w:val="single" w:sz="4" w:space="0" w:color="auto"/>
            </w:tcBorders>
          </w:tcPr>
          <w:p w:rsidR="009C76AE" w:rsidRPr="00EF1B77" w:rsidRDefault="009C76AE" w:rsidP="00EF1B77">
            <w:pPr>
              <w:pStyle w:val="ConsPlusNormal"/>
              <w:jc w:val="center"/>
            </w:pPr>
          </w:p>
        </w:tc>
      </w:tr>
      <w:tr w:rsidR="00A4380E" w:rsidRPr="00EF1B77" w:rsidTr="00A4380E">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2.4.1. Учебная площадь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A4380E" w:rsidRPr="00EF1B77" w:rsidRDefault="00A4380E" w:rsidP="00EF1B77">
            <w:pPr>
              <w:pStyle w:val="TableParagraph"/>
              <w:spacing w:before="93"/>
              <w:jc w:val="center"/>
              <w:rPr>
                <w:sz w:val="24"/>
                <w:szCs w:val="24"/>
              </w:rPr>
            </w:pPr>
            <w:r w:rsidRPr="00EF1B77">
              <w:rPr>
                <w:sz w:val="24"/>
                <w:szCs w:val="24"/>
              </w:rPr>
              <w:t>3,3</w:t>
            </w:r>
          </w:p>
        </w:tc>
      </w:tr>
      <w:tr w:rsidR="00A4380E" w:rsidRPr="00EF1B77" w:rsidTr="00A4380E">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2.4.2. Удельный вес числа зданий, имеющих все виды благоустройства (водопровод, центральное отопление, канализацию), в общем числе зданий организаций, осуществляющих образовательные программы начального общего, основного общего, среднего общего образования.</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A4380E" w:rsidRPr="00EF1B77" w:rsidRDefault="00A4380E" w:rsidP="00EF1B77">
            <w:pPr>
              <w:pStyle w:val="TableParagraph"/>
              <w:jc w:val="center"/>
              <w:rPr>
                <w:sz w:val="24"/>
                <w:szCs w:val="24"/>
              </w:rPr>
            </w:pPr>
            <w:r w:rsidRPr="00EF1B77">
              <w:rPr>
                <w:sz w:val="24"/>
                <w:szCs w:val="24"/>
              </w:rPr>
              <w:t>100</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2.4.3. Число персональных компьютеров, используемых в учебных целях, в расчете на 100 обучающихся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всего;</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1060</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имеющих доступ к сети "Интернет".</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1060</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2.4.4. Удельный вес числа организаций, реализующих образовательные программы начального общего, основного общего, </w:t>
            </w:r>
            <w:r w:rsidRPr="00EF1B77">
              <w:lastRenderedPageBreak/>
              <w:t>среднего общего образования, имеющих доступ к сети "Интернет" с максимальной скоростью передачи данных 1 Мбит/сек и выше,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подключенных к сети "Интернет".</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lastRenderedPageBreak/>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lastRenderedPageBreak/>
              <w:t>2.4.5. Удельный вес числа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использующих электронный журнал, электронный дневник, в общем числе организаций, реализующих образовательные программы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100</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2.5. Условия получения начального общего, основного общего и среднего общего образования лицами с ограниченными возможностями здоровья и инвалидами</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2.5.1. Удельный вес числа зданий, в которых созданы условия для беспрепятственного доступа инвалидов,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89,5</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2.5.2. Удельный вес обучающихся в отдельных организациях и классах, получающих инклюзивное образование, в общей численности лиц с ограниченными возможностями здоровья, обучающихся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0</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2.5.3.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w:t>
            </w:r>
            <w:proofErr w:type="gramStart"/>
            <w:r w:rsidRPr="00EF1B77">
              <w:t>численности</w:t>
            </w:r>
            <w:proofErr w:type="gramEnd"/>
            <w:r w:rsidRPr="00EF1B77">
              <w:t xml:space="preserve"> обучающихся по адаптированным основным общеобразовательным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51,03</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2.5.4.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в общей </w:t>
            </w:r>
            <w:proofErr w:type="gramStart"/>
            <w:r w:rsidRPr="00EF1B77">
              <w:t>численности</w:t>
            </w:r>
            <w:proofErr w:type="gramEnd"/>
            <w:r w:rsidRPr="00EF1B77">
              <w:t xml:space="preserve"> обучающихся по адаптированным основным общеобразовательным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25,77</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2.5.5. Структура численности обучающихся по адаптированным образовательным программам начального общего, основного общего, среднего общего образования по видам программ:</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для глухих;</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0</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для слабослышащих и позднооглохших;</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0,52</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для слепых;</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0,52</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для слабовидящих;</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5,15</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lastRenderedPageBreak/>
              <w:t>с тяжелыми нарушениями речи;</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2,06</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с нарушениями опорно-двигательного аппарата;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2,06</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с задержкой психического развития;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59,28</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с расстройствами аутистического спектра;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4,64</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с умственной отсталостью (интеллектуальными нарушениями).</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25,77</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2.5.6. Численность обучающихся по образовательным программам начального общего, основного общего, среднего общего образования в расчете на 1 работника: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учителя-дефектолога;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7239A0" w:rsidP="00EF1B77">
            <w:pPr>
              <w:pStyle w:val="ConsPlusNormal"/>
              <w:jc w:val="center"/>
            </w:pPr>
            <w:r w:rsidRPr="00EF1B77">
              <w:t>698</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учителя-логопеда;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7239A0" w:rsidP="00EF1B77">
            <w:pPr>
              <w:pStyle w:val="ConsPlusNormal"/>
              <w:jc w:val="center"/>
            </w:pPr>
            <w:r w:rsidRPr="00EF1B77">
              <w:t>567</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педагога-психолога;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7239A0" w:rsidP="00EF1B77">
            <w:pPr>
              <w:pStyle w:val="ConsPlusNormal"/>
              <w:jc w:val="center"/>
            </w:pPr>
            <w:r w:rsidRPr="00EF1B77">
              <w:t>428</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proofErr w:type="spellStart"/>
            <w:r w:rsidRPr="00EF1B77">
              <w:t>тьютора</w:t>
            </w:r>
            <w:proofErr w:type="spellEnd"/>
            <w:r w:rsidRPr="00EF1B77">
              <w:t>, ассистента (помощника).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7239A0" w:rsidP="00EF1B77">
            <w:pPr>
              <w:pStyle w:val="ConsPlusNormal"/>
              <w:jc w:val="center"/>
            </w:pPr>
            <w:r w:rsidRPr="00EF1B77">
              <w:t>428</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2.6. Результаты аттестации лиц, обучающихся по образовательным программам начального общего образования, основного общего образования и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7B4C80">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2.6.1. Доля выпускников общеобразовательных организаций, успешно сдавших единый государственный экзамен (далее - ЕГЭ) по русскому языку и математике, в общей численности выпускников общеобразовательных организаций, сдававших ЕГЭ по данным предметам.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000000"/>
              <w:left w:val="single" w:sz="4" w:space="0" w:color="000000"/>
              <w:bottom w:val="single" w:sz="4" w:space="0" w:color="000000"/>
              <w:right w:val="single" w:sz="4" w:space="0" w:color="000000"/>
            </w:tcBorders>
          </w:tcPr>
          <w:p w:rsidR="00A4380E" w:rsidRPr="00EF1B77" w:rsidRDefault="00A4380E" w:rsidP="00EF1B77">
            <w:pPr>
              <w:widowControl w:val="0"/>
              <w:spacing w:after="0" w:line="240" w:lineRule="auto"/>
              <w:jc w:val="center"/>
              <w:rPr>
                <w:rFonts w:ascii="Times New Roman" w:hAnsi="Times New Roman" w:cs="Times New Roman"/>
                <w:sz w:val="24"/>
                <w:szCs w:val="24"/>
              </w:rPr>
            </w:pPr>
            <w:r w:rsidRPr="00EF1B77">
              <w:rPr>
                <w:rFonts w:ascii="Times New Roman" w:hAnsi="Times New Roman" w:cs="Times New Roman"/>
                <w:sz w:val="24"/>
                <w:szCs w:val="24"/>
              </w:rPr>
              <w:t>98,8</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2.6.2. Среднее значение количества баллов по ЕГЭ, полученных выпускниками, освоившими образовательные программы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7B4C80">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по математике;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000000"/>
              <w:left w:val="single" w:sz="4" w:space="0" w:color="000000"/>
              <w:bottom w:val="single" w:sz="4" w:space="0" w:color="000000"/>
              <w:right w:val="single" w:sz="4" w:space="0" w:color="000000"/>
            </w:tcBorders>
          </w:tcPr>
          <w:p w:rsidR="00A4380E" w:rsidRPr="00EF1B77" w:rsidRDefault="00A4380E" w:rsidP="00EF1B77">
            <w:pPr>
              <w:widowControl w:val="0"/>
              <w:spacing w:after="0" w:line="240" w:lineRule="auto"/>
              <w:jc w:val="center"/>
              <w:rPr>
                <w:rFonts w:ascii="Times New Roman" w:hAnsi="Times New Roman" w:cs="Times New Roman"/>
                <w:sz w:val="24"/>
                <w:szCs w:val="24"/>
              </w:rPr>
            </w:pPr>
            <w:r w:rsidRPr="00EF1B77">
              <w:rPr>
                <w:rFonts w:ascii="Times New Roman" w:hAnsi="Times New Roman" w:cs="Times New Roman"/>
                <w:sz w:val="24"/>
                <w:szCs w:val="24"/>
              </w:rPr>
              <w:t>58,73/3,83</w:t>
            </w:r>
          </w:p>
        </w:tc>
      </w:tr>
      <w:tr w:rsidR="00A4380E" w:rsidRPr="00EF1B77" w:rsidTr="007B4C80">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по русскому языку.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000000"/>
              <w:left w:val="single" w:sz="4" w:space="0" w:color="000000"/>
              <w:bottom w:val="single" w:sz="4" w:space="0" w:color="000000"/>
              <w:right w:val="single" w:sz="4" w:space="0" w:color="000000"/>
            </w:tcBorders>
          </w:tcPr>
          <w:p w:rsidR="00A4380E" w:rsidRPr="00EF1B77" w:rsidRDefault="00A4380E" w:rsidP="00EF1B77">
            <w:pPr>
              <w:widowControl w:val="0"/>
              <w:spacing w:after="0" w:line="240" w:lineRule="auto"/>
              <w:jc w:val="center"/>
              <w:rPr>
                <w:rFonts w:ascii="Times New Roman" w:hAnsi="Times New Roman" w:cs="Times New Roman"/>
                <w:sz w:val="24"/>
                <w:szCs w:val="24"/>
              </w:rPr>
            </w:pPr>
            <w:r w:rsidRPr="00EF1B77">
              <w:rPr>
                <w:rFonts w:ascii="Times New Roman" w:hAnsi="Times New Roman" w:cs="Times New Roman"/>
                <w:sz w:val="24"/>
                <w:szCs w:val="24"/>
              </w:rPr>
              <w:t>57,51</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2.6.3. Среднее значение количества баллов по государственной итоговой аттестации, полученных выпускниками, освоившими образовательные программы основного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7B4C80">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по математике;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000000"/>
              <w:left w:val="single" w:sz="4" w:space="0" w:color="000000"/>
              <w:bottom w:val="single" w:sz="4" w:space="0" w:color="000000"/>
              <w:right w:val="single" w:sz="4" w:space="0" w:color="000000"/>
            </w:tcBorders>
          </w:tcPr>
          <w:p w:rsidR="00A4380E" w:rsidRPr="00EF1B77" w:rsidRDefault="00A4380E" w:rsidP="00EF1B77">
            <w:pPr>
              <w:widowControl w:val="0"/>
              <w:spacing w:after="0" w:line="240" w:lineRule="auto"/>
              <w:jc w:val="center"/>
              <w:rPr>
                <w:rFonts w:ascii="Times New Roman" w:hAnsi="Times New Roman" w:cs="Times New Roman"/>
                <w:sz w:val="24"/>
                <w:szCs w:val="24"/>
              </w:rPr>
            </w:pPr>
            <w:r w:rsidRPr="00EF1B77">
              <w:rPr>
                <w:rFonts w:ascii="Times New Roman" w:hAnsi="Times New Roman" w:cs="Times New Roman"/>
                <w:sz w:val="24"/>
                <w:szCs w:val="24"/>
              </w:rPr>
              <w:t>3,26</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по русскому языку.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3,45</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2.6.4. Удельный вес численности обучающихся, получивших на государственной итоговой аттестации неудовлетворительные результаты, в общей численности обучающихся, участвовавших в государственной итоговой аттестации по образовательным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7B4C80">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основного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Pr>
          <w:p w:rsidR="00A4380E" w:rsidRPr="00EF1B77" w:rsidRDefault="00A4380E" w:rsidP="00EF1B77">
            <w:pPr>
              <w:widowControl w:val="0"/>
              <w:spacing w:after="0" w:line="240" w:lineRule="auto"/>
              <w:jc w:val="center"/>
              <w:rPr>
                <w:rFonts w:ascii="Times New Roman" w:hAnsi="Times New Roman" w:cs="Times New Roman"/>
                <w:sz w:val="24"/>
                <w:szCs w:val="24"/>
              </w:rPr>
            </w:pPr>
            <w:r w:rsidRPr="00EF1B77">
              <w:rPr>
                <w:rFonts w:ascii="Times New Roman" w:hAnsi="Times New Roman" w:cs="Times New Roman"/>
                <w:sz w:val="24"/>
                <w:szCs w:val="24"/>
              </w:rPr>
              <w:t>0,2</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lastRenderedPageBreak/>
              <w:t>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1,2</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2.7. Состояние здоровья лиц, обучающихся по основным общеобразовательным программам, </w:t>
            </w:r>
            <w:proofErr w:type="spellStart"/>
            <w:r w:rsidRPr="00EF1B77">
              <w:t>здоровьесберегающие</w:t>
            </w:r>
            <w:proofErr w:type="spellEnd"/>
            <w:r w:rsidRPr="00EF1B77">
              <w:t xml:space="preserve">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основных общеобразовательных программ</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2.7.1. Удельный вес численности лиц, обеспеченных горячим питанием, в общей численности обучающихся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99,5</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2.7.2. Удельный вес числа организаций, имеющих логопедический пункт или логопедический кабинет,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F82521" w:rsidP="00EF1B77">
            <w:pPr>
              <w:pStyle w:val="ConsPlusNormal"/>
              <w:jc w:val="center"/>
            </w:pPr>
            <w:r w:rsidRPr="00EF1B77">
              <w:t>0</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2.7.3. Удельный вес числа организаций, имеющих спортивные залы,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F82521" w:rsidP="00EF1B77">
            <w:pPr>
              <w:pStyle w:val="ConsPlusNormal"/>
              <w:jc w:val="center"/>
            </w:pPr>
            <w:r w:rsidRPr="00EF1B77">
              <w:t>100</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2.7.4. Удельный вес числа организаций, имеющих закрытые плавательные бассейны,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F82521" w:rsidP="00EF1B77">
            <w:pPr>
              <w:pStyle w:val="ConsPlusNormal"/>
              <w:jc w:val="center"/>
            </w:pPr>
            <w:r w:rsidRPr="00EF1B77">
              <w:t>0</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2.8. Изменение сети организаций, осуществляющих образовательную деятельность по основным общеобразовательным программам (в том числе ликвидация и реорганизация организаций, осуществляющих образовательную деятельность)</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2.8.1. Темп роста числа организаций (филиалов),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F82521" w:rsidP="00EF1B77">
            <w:pPr>
              <w:pStyle w:val="ConsPlusNormal"/>
              <w:jc w:val="center"/>
            </w:pPr>
            <w:r w:rsidRPr="00EF1B77">
              <w:t>100</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2.9. 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2.9.1. Общий объем финансовых средств, поступивших в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79,8 тысяч рублей</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2.9.2. Удельный вес финансовых средств от приносящей доход деятельности в общем объеме финансовых средств организаций, осуществляющих образовательную деятельность по образовательным программам начального общего, основного общего, среднего общего </w:t>
            </w:r>
            <w:r w:rsidRPr="00EF1B77">
              <w:lastRenderedPageBreak/>
              <w:t>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EF1B77" w:rsidP="00EF1B77">
            <w:pPr>
              <w:pStyle w:val="ConsPlusNormal"/>
              <w:jc w:val="center"/>
            </w:pPr>
            <w:r w:rsidRPr="00EF1B77">
              <w:lastRenderedPageBreak/>
              <w:t>0,2</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lastRenderedPageBreak/>
              <w:t>2.10. Создание безопасных условий при организации образовательного процесса в общеобразовательных организациях</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2.10.1. Удельный вес числа зданий организаций, реализующих образовательные программы начального общего, основного общего, среднего общего образования, имеющих охрану,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F82521" w:rsidP="00EF1B77">
            <w:pPr>
              <w:pStyle w:val="ConsPlusNormal"/>
              <w:jc w:val="center"/>
            </w:pPr>
            <w:r w:rsidRPr="00EF1B77">
              <w:t>100</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2.10.2.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находящихся в аварийном состоянии,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F82521" w:rsidP="00EF1B77">
            <w:pPr>
              <w:pStyle w:val="ConsPlusNormal"/>
              <w:jc w:val="center"/>
            </w:pPr>
            <w:r w:rsidRPr="00EF1B77">
              <w:t>0</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2.10.3.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требующих капитального ремонта,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F82521" w:rsidP="00EF1B77">
            <w:pPr>
              <w:pStyle w:val="ConsPlusNormal"/>
              <w:jc w:val="center"/>
            </w:pPr>
            <w:r w:rsidRPr="00EF1B77">
              <w:t>0</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center"/>
              <w:outlineLvl w:val="1"/>
            </w:pPr>
            <w:r w:rsidRPr="00EF1B77">
              <w:t>II. Профессиональное образование</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center"/>
              <w:outlineLvl w:val="2"/>
            </w:pPr>
            <w:r w:rsidRPr="00EF1B77">
              <w:t>3. Сведения о развитии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3.1. Уровень доступности среднего профессионального образования и численность населения, получающего среднее профессиональное образование</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3.1.1. Охват молодежи образовательными программами среднего профессионального образования - программами подготовки квалифицированных рабочих, служащих (отношение численности студентов, обучающихся по программам подготовки квалифицированных рабочих, служащих, к численности населения в возрасте 15 - 17 лет).</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3.1.2. Охват молодежи образовательными программами среднего профессионального образования - программами подготовки специалистов среднего звена (отношение численности студентов, обучающихся по программам подготовки специалистов среднего звена, к численности населения в возрасте 15 - 19 лет).</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3.1.3. Число поданных заявлений о приеме на обучение по образовательным программам среднего профессионального образования за счет бюджетных ассигнований в расчете на 100 бюджетных мест.</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единица</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lastRenderedPageBreak/>
              <w:t>3.2.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3.2.1. Удельный вес численности лиц, освоивших образовательные программы среднего профессионального образования с использованием электронного обучения, дистанционных образовательных технологий, в общей численности выпускников, получивших среднее профессиональное образование:</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программы подготовки квалифицированных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с использованием электронного обучения;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с использованием дистанционных образовательных технологий.</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программы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с использованием электронного обучения;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с использованием дистанционных образовательных технологий.</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3.2.2. Удельный вес численности лиц, обучающихся по образовательным программам среднего профессионального образования - программам подготовки квалифицированных рабочих, служащих на базе основного общего образования или среднего общего образования, в общей численности студентов, обучающихся по образовательным программам среднего профессионального образования - программам подготовки квалифицированных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на базе основного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на базе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3.2.3. Удельный вес численности лиц, обучающихся по образовательным программам среднего профессионального образования - программам подготовки специалистов среднего звена на базе основного общего образования или среднего общего образования,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на базе основного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на базе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3.2.4. Структура численности студентов, обучающихся по образовательным программам среднего профессионального образования - программам подготовки квалифицированных рабочих, служащих, по формам обучения (удельный вес численности студентов соответствующей формы обучения в общей численности студентов, обучающихся по образовательным программам среднего профессионального образования - программам подготовки квалифицированных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lastRenderedPageBreak/>
              <w:t>очная форма обучения;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очно-заочная форма обучения;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заочная форма обучения.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3.2.5. Структура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 по формам обучения (удельный вес численности студентов соответствующей формы обучения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очная форма обучения;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очно-заочная форма обучения;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заочная форма обучения.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3.2.6. Удельный вес численности лиц, обучающихся по договорам об оказании платных образовательных услуг, в общей численности студентов, обучающихся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всего;</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программы подготовки квалифицированных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программы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3.2.7. Удельный вес числа образовательных организаций, в которых осуществляется подготовка кадров по 50 наиболее перспективным и востребованным на рынке труда профессиям и специальностям, требующим среднего профессионального образования, в общем числе организаций, осуществляющих образовательную деятельность по образовательным программам среднего профессионального образования. </w:t>
            </w:r>
            <w:hyperlink w:anchor="Par1613" w:tooltip="&lt;**&gt; - сбор данных начинается с 2017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3.2.8. Доля несовершеннолетних, состоящих на различных видах учета, обучающихся по образовательным программам среднего профессионального образования. </w:t>
            </w:r>
            <w:hyperlink w:anchor="Par1615" w:tooltip="&lt;****&gt; - по разделу также осуществляется сбор данных в соответствии с показателями деятельности образовательной организации высшего образования, подлежащей самообследованию, утвержденными приказом Министерства образования и науки Российской Федерации от 10 дек"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3.3.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 а также оценка уровня заработной платы педагогических работников</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3.3.1. Удельный вес численности лиц, имеющих высшее образование или среднее профессиональное образование по программам подготовки специалистов среднего звена, в общей численности педагогических работников (без внешних совместителей и работающих по договорам гражданско-правового характера) </w:t>
            </w:r>
            <w:r w:rsidRPr="00EF1B77">
              <w:lastRenderedPageBreak/>
              <w:t>организаций, осуществляющих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lastRenderedPageBreak/>
              <w:t>высшее образование:</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ind w:left="283"/>
              <w:jc w:val="both"/>
            </w:pPr>
            <w:r w:rsidRPr="00EF1B77">
              <w:t>всего;</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ind w:left="283"/>
              <w:jc w:val="both"/>
            </w:pPr>
            <w:r w:rsidRPr="00EF1B77">
              <w:t>преподаватели;</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ind w:left="283"/>
              <w:jc w:val="both"/>
            </w:pPr>
            <w:r w:rsidRPr="00EF1B77">
              <w:t>мастера производственного обучения;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среднее профессиональное образование по программам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ind w:left="283"/>
            </w:pPr>
            <w:r w:rsidRPr="00EF1B77">
              <w:t>всего;</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ind w:left="283"/>
            </w:pPr>
            <w:r w:rsidRPr="00EF1B77">
              <w:t>преподаватели;</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ind w:left="283"/>
            </w:pPr>
            <w:r w:rsidRPr="00EF1B77">
              <w:t>мастера производственного обучения.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3.3.2. Удельный вес численности лиц, имеющих квалификационную категорию,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высшую квалификационную категорию;</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первую квалификационную категорию.</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3.3.3. Численность студентов, обучающихся по образовательным программам среднего профессионального образования, в расчете на 1 преподавателя и мастера производственного обучения в организациях, осуществляющих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программы подготовки квалифицированных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человек</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программы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человек</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3.3.4. Отношение среднемесячной заработной платы преподавателей и мастеров производственного обучения государственных и муниципальных организаций, осуществляющих образовательную деятельность по образовательным программам среднего профессионального образования,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3.3.5. Удельный вес численности педагогических работников, освоивших дополнительные профессиональные программы в форме стажировки в организациях (предприятиях) реального сектора </w:t>
            </w:r>
            <w:r w:rsidRPr="00EF1B77">
              <w:lastRenderedPageBreak/>
              <w:t>экономики в течение последних 3-х лет, в общей численности педагогических работников организаций, осуществляющих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lastRenderedPageBreak/>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lastRenderedPageBreak/>
              <w:t xml:space="preserve">3.3.6. Удельный вес численности преподавателей и мастеров производственного обучения из числа работников реального сектора экономики, работающих на условиях внешнего совместительства, в общей численности преподавателей и мастеров производственного обучения организаций, осуществляющих образовательную деятельность по образовательным программам среднего профессионального образования. </w:t>
            </w:r>
            <w:hyperlink w:anchor="Par1613" w:tooltip="&lt;**&gt; - сбор данных начинается с 2017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3.3.7. Удельный вес штатных преподавателей профессиональных образовательных организаций, желающих сменить работу, в общей численности штатных преподавателей профессиональных образовательных организаций.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r w:rsidRPr="00EF1B77">
              <w:t xml:space="preserve">; </w:t>
            </w:r>
            <w:hyperlink w:anchor="Par1614" w:tooltip="&lt;***&gt; - сбор данных начинается с 2018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3.3.8. Распространенность дополнительной занятости штатных преподавателей профессиональных образовательных организаций (удельный вес штатных преподавателей профессиональных образовательных организаций, имеющих дополнительную работу, в общей численности штатных преподавателей профессиональных образовательных организаций).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r w:rsidRPr="00EF1B77">
              <w:t xml:space="preserve">; </w:t>
            </w:r>
            <w:hyperlink w:anchor="Par1614" w:tooltip="&lt;***&gt; - сбор данных начинается с 2018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3.4. Материально-техническое и информационное обеспечение профессиональных образовательных организаций и образовательных организаций высшего образования, реализующих образовательные программы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3.4.1. Обеспеченность студентов, обучающихся по образовательным программам среднего профессионального образования, общежитиями (удельный вес численности студентов, проживающих в общежитиях, в общей численности студентов, нуждающихся в общежитиях):</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программы подготовки квалифицированных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программы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3.4.2. Обеспеченность студентов, обучающихся по образовательным программам среднего профессионального образования, сетью общественного питания.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3.4.3. Число персональных компьютеров, используемых в учебных целях, в расчете на 100 студентов организаций, осуществляющих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всего;</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единица</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имеющих доступ к сети "Интернет".</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единица</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3.4.4. Удельный вес числа организаций, имеющих доступ к сети "Интернет" с максимальной скоростью передачи данных 2 Мбит/сек и </w:t>
            </w:r>
            <w:r w:rsidRPr="00EF1B77">
              <w:lastRenderedPageBreak/>
              <w:t>выше, в общем числе организаций, осуществляющих образовательную деятельность по образовательным программам среднего профессионального образования, подключенных к сети "Интернет".</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lastRenderedPageBreak/>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lastRenderedPageBreak/>
              <w:t>3.4.5. Площадь учебно-лабораторных зданий (корпусов) организаций, осуществляющих образовательную деятельность по образовательным программам среднего профессионального образования, в расчете на 1 студента.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квадратный метр</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3.5. Условия получения среднего профессионального образования лицами с ограниченными возможностями здоровья и инвалидами</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3.5.1. Удельный вес числа зданий, доступных для маломобильных групп населения, в общем числе зданий организаций, осуществляющих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учебно-лабораторные здания (корпуса);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здания общежитий.</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3.5.2. Удельный вес численности студентов с ограниченными возможностями здоровья и студентов, имеющих инвалидность, в общей численности студентов, обучающихся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студенты с ограниченными возможностями здоровья;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ind w:firstLine="283"/>
              <w:jc w:val="both"/>
            </w:pPr>
            <w:r w:rsidRPr="00EF1B77">
              <w:t>из них инвалиды и дети-инвалиды;</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студенты, имеющие инвалидность (кроме студентов с ограниченными возможностями здоровья).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3.5.3. Структура численности студентов с ограниченными возможностями здоровья и студентов, имеющих инвалидность, обучающихся по образовательным программам среднего профессионального образования, по формам обучения: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очная форма обучения;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очно-заочная форма обучения;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заочная форма обучения.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3.5.4. Удельный вес численности студентов с ограниченными возможностями здоровья и студентов, имеющих инвалидность, обучающихся по адаптированным образовательным программам, в общей численности студентов с ограниченными возможностями здоровья и студентов, имеющих, инвалидность, обучающихся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всего;</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программы подготовки квалифицированных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lastRenderedPageBreak/>
              <w:t>программы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3.6. Учебные и </w:t>
            </w:r>
            <w:proofErr w:type="spellStart"/>
            <w:r w:rsidRPr="00EF1B77">
              <w:t>внеучебные</w:t>
            </w:r>
            <w:proofErr w:type="spellEnd"/>
            <w:r w:rsidRPr="00EF1B77">
              <w:t xml:space="preserve"> достижения обучающихся лиц и профессиональные достижения выпускников организаций, реализующих программы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3.6.1. Удельный вес численности студентов, получающих государственные академические стипендии, в общей численности студентов очной формы обучения, обучающихся по образовательным программам среднего профессионального образования за счет бюджетных ассигнований:</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всего;</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программы подготовки квалифицированных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программы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3.6.2. Уровень безработицы выпускников, завершивших обучение по образовательным программам среднего профессионального образования в течение трех лет, предшествовавших отчетному периоду:</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программы подготовки квалифицированных рабочих, служащих;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программы подготовки специалистов среднего звена.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3.6.3. Удельный вес численности лиц, обучающихся по 50 наиболее перспективным и востребованным на рынке труда профессиям и специальностям, требующим среднего профессионального образования, в общей численности студентов, обучающихся по образовательным программам среднего профессионального образования. </w:t>
            </w:r>
            <w:hyperlink w:anchor="Par1613" w:tooltip="&lt;**&gt; - сбор данных начинается с 2017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3.6.4. Удельный вес численности лиц, участвующих в региональных чемпионатах "Молодые профессионалы" (</w:t>
            </w:r>
            <w:proofErr w:type="spellStart"/>
            <w:r w:rsidRPr="00EF1B77">
              <w:t>WorldSkills</w:t>
            </w:r>
            <w:proofErr w:type="spellEnd"/>
            <w:r w:rsidRPr="00EF1B77">
              <w:t xml:space="preserve"> </w:t>
            </w:r>
            <w:proofErr w:type="spellStart"/>
            <w:r w:rsidRPr="00EF1B77">
              <w:t>Russia</w:t>
            </w:r>
            <w:proofErr w:type="spellEnd"/>
            <w:r w:rsidRPr="00EF1B77">
              <w:t xml:space="preserve">), региональных этапах всероссийских олимпиад профессионального мастерства и отраслевых чемпионатах, в общей численности студентов, обучающихся по образовательным программам среднего профессионального образования. </w:t>
            </w:r>
            <w:hyperlink w:anchor="Par1613" w:tooltip="&lt;**&gt; - сбор данных начинается с 2017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3.6.5. Удельный вес числа субъектов Российской Федерации, чьи команды участвуют в национальных чемпионатах профессионального мастерства, в том числе в финале Национального чемпионата "Молодые профессионалы" (</w:t>
            </w:r>
            <w:proofErr w:type="spellStart"/>
            <w:r w:rsidRPr="00EF1B77">
              <w:t>WorldSkills</w:t>
            </w:r>
            <w:proofErr w:type="spellEnd"/>
            <w:r w:rsidRPr="00EF1B77">
              <w:t xml:space="preserve"> </w:t>
            </w:r>
            <w:proofErr w:type="spellStart"/>
            <w:r w:rsidRPr="00EF1B77">
              <w:t>Russia</w:t>
            </w:r>
            <w:proofErr w:type="spellEnd"/>
            <w:r w:rsidRPr="00EF1B77">
              <w:t xml:space="preserve">), в общем числе субъектов Российской Федерации. </w:t>
            </w:r>
            <w:hyperlink w:anchor="Par1613" w:tooltip="&lt;**&gt; - сбор данных начинается с 2017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3.6.6. Удельный вес численности лиц, участвующих в национальных чемпионатах "Молодые профессионалы" (</w:t>
            </w:r>
            <w:proofErr w:type="spellStart"/>
            <w:r w:rsidRPr="00EF1B77">
              <w:t>WorldSkills</w:t>
            </w:r>
            <w:proofErr w:type="spellEnd"/>
            <w:r w:rsidRPr="00EF1B77">
              <w:t xml:space="preserve"> </w:t>
            </w:r>
            <w:proofErr w:type="spellStart"/>
            <w:r w:rsidRPr="00EF1B77">
              <w:t>Russia</w:t>
            </w:r>
            <w:proofErr w:type="spellEnd"/>
            <w:r w:rsidRPr="00EF1B77">
              <w:t xml:space="preserve">), всероссийской олимпиаде профессионального мастерства, в общей численности студентов, обучающихся по образовательным программам среднего профессионального образования. </w:t>
            </w:r>
            <w:hyperlink w:anchor="Par1613" w:tooltip="&lt;**&gt; - сбор данных начинается с 2017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3.7. Изменение сети организаций, осуществляющих образовательную </w:t>
            </w:r>
            <w:r w:rsidRPr="00EF1B77">
              <w:lastRenderedPageBreak/>
              <w:t>деятельность по образовательным программам среднего профессионального образования (в том числе ликвидация и реорганизация организаций, осуществляющих образовательную деятельность)</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lastRenderedPageBreak/>
              <w:t>3.7.1. Темп роста числа организаций (филиалов), осуществляющих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3.8. Финансово-экономическая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3.8.1. Удельный вес финансовых средств от приносящей доход деятельности в общем объеме финансовых средств, полученных организациями, реализующими образовательные программы среднего профессионального образования, от реализации образовательных программ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3.8.2. Объем финансовых средств, поступивших в образовательные организации, реализующие образовательные программы среднего профессионального образования, от реализации программ среднего профессионального образования в расчете на 1 студента, обучающегося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тысяча рублей</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3.9. Структура профессиональных образовательных организаций и образовательных организаций высшего образования, реализующих образовательные программы среднего профессионального образования (в том числе характеристика филиалов)</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3.9.1. Удельный вес числа организаций, имеющих филиалы, которые реализуют образовательные программы среднего профессионального образования, в общем числе профессиональных образовательных организаций, реализующих образовательные программы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3.9.2. Удельный вес числа образовательных организаций, создавших кафедры и иные структурные подразделения, обеспечивающие практическую подготовку студентов, обучающихся по образовательным программам среднего профессионального образования, на базе организаций реального сектора экономики, осуществляющих деятельность по профилю соответствующей образовательной программы, в общем числе организаций, реализующих образовательные программы среднего профессионального образования. </w:t>
            </w:r>
            <w:hyperlink w:anchor="Par1613" w:tooltip="&lt;**&gt; - сбор данных начинается с 2017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3.10.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образовательных программ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3.10.1. Удельный вес площади зданий, оборудованной охранно-</w:t>
            </w:r>
            <w:r w:rsidRPr="00EF1B77">
              <w:lastRenderedPageBreak/>
              <w:t>пожарной сигнализацией, в общей площади зданий организаций, осуществляющих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lastRenderedPageBreak/>
              <w:t>учебно-лабораторные здания (корпуса);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здания общежитий.</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3.10.2. Удельный вес площади зданий, находящейся в аварийном состоянии, в общей площади зданий организаций, осуществляющих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учебно-лабораторные здания (корпуса);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здания общежитий.</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3.10.3. Удельный вес площади зданий, требующей капитального ремонта, в общей площади зданий организаций, осуществляющих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учебно-лабораторные здания (корпуса);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здания общежитий.</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center"/>
              <w:outlineLvl w:val="2"/>
            </w:pPr>
            <w:r w:rsidRPr="00EF1B77">
              <w:t xml:space="preserve">4. Сведения о развитии высшего образования </w:t>
            </w:r>
            <w:hyperlink w:anchor="Par1615" w:tooltip="&lt;****&gt; - по разделу также осуществляется сбор данных в соответствии с показателями деятельности образовательной организации высшего образования, подлежащей самообследованию, утвержденными приказом Министерства образования и науки Российской Федерации от 10 дек"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4.1. Уровень доступности высшего образования и численность населения, получающего высшее образование</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4.1.1. Охват молодежи образовательными программами высшего образования (отношение численности студентов, обучающихся по образовательным программам высшего образования - программам </w:t>
            </w:r>
            <w:proofErr w:type="spellStart"/>
            <w:r w:rsidRPr="00EF1B77">
              <w:t>бакалавриата</w:t>
            </w:r>
            <w:proofErr w:type="spellEnd"/>
            <w:r w:rsidRPr="00EF1B77">
              <w:t xml:space="preserve">, программам </w:t>
            </w:r>
            <w:proofErr w:type="spellStart"/>
            <w:r w:rsidRPr="00EF1B77">
              <w:t>специалитета</w:t>
            </w:r>
            <w:proofErr w:type="spellEnd"/>
            <w:r w:rsidRPr="00EF1B77">
              <w:t>, программам магистратуры, к численности населения в возрасте 17 - 25 лет).</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4.1.2. Удельный вес численности студентов, обучающихся в ведущих классических университетах Российской Федерации, федеральных университетах и национальных исследовательских университетах, в общей численности студентов, обучающихся по образовательным программам высшего образования - программам </w:t>
            </w:r>
            <w:proofErr w:type="spellStart"/>
            <w:r w:rsidRPr="00EF1B77">
              <w:t>бакалавриата</w:t>
            </w:r>
            <w:proofErr w:type="spellEnd"/>
            <w:r w:rsidRPr="00EF1B77">
              <w:t xml:space="preserve">, программам </w:t>
            </w:r>
            <w:proofErr w:type="spellStart"/>
            <w:r w:rsidRPr="00EF1B77">
              <w:t>специалитета</w:t>
            </w:r>
            <w:proofErr w:type="spellEnd"/>
            <w:r w:rsidRPr="00EF1B77">
              <w:t>, программам магистратуры.</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4.2. Содержание образовательной деятельности и организация образовательного процесса по образовательным программам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4.2.1. Структура численности студентов, обучающихся по образовательным программам высшего образования - программам </w:t>
            </w:r>
            <w:proofErr w:type="spellStart"/>
            <w:r w:rsidRPr="00EF1B77">
              <w:t>бакалавриата</w:t>
            </w:r>
            <w:proofErr w:type="spellEnd"/>
            <w:r w:rsidRPr="00EF1B77">
              <w:t xml:space="preserve">, программам </w:t>
            </w:r>
            <w:proofErr w:type="spellStart"/>
            <w:r w:rsidRPr="00EF1B77">
              <w:t>специалитета</w:t>
            </w:r>
            <w:proofErr w:type="spellEnd"/>
            <w:r w:rsidRPr="00EF1B77">
              <w:t xml:space="preserve">, программам магистратуры, по формам обучения (удельный вес численности студентов соответствующей формы обучения в общей численности студентов, обучающихся по образовательным программам высшего образования - программам </w:t>
            </w:r>
            <w:proofErr w:type="spellStart"/>
            <w:r w:rsidRPr="00EF1B77">
              <w:t>бакалавриата</w:t>
            </w:r>
            <w:proofErr w:type="spellEnd"/>
            <w:r w:rsidRPr="00EF1B77">
              <w:t xml:space="preserve">, программам </w:t>
            </w:r>
            <w:proofErr w:type="spellStart"/>
            <w:r w:rsidRPr="00EF1B77">
              <w:t>специалитета</w:t>
            </w:r>
            <w:proofErr w:type="spellEnd"/>
            <w:r w:rsidRPr="00EF1B77">
              <w:t xml:space="preserve">, программам </w:t>
            </w:r>
            <w:r w:rsidRPr="00EF1B77">
              <w:lastRenderedPageBreak/>
              <w:t>магистратуры):</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lastRenderedPageBreak/>
              <w:t>очная форма обучения;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очно-заочная форма обучения;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заочная форма обучения.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4.2.2. Удельный вес численности лиц, обучающихся по договорам об оказании платных образовательных услуг, в общей численности студентов, обучающихся по образовательным программам высшего образования - программам </w:t>
            </w:r>
            <w:proofErr w:type="spellStart"/>
            <w:r w:rsidRPr="00EF1B77">
              <w:t>бакалавриата</w:t>
            </w:r>
            <w:proofErr w:type="spellEnd"/>
            <w:r w:rsidRPr="00EF1B77">
              <w:t xml:space="preserve">, программам </w:t>
            </w:r>
            <w:proofErr w:type="spellStart"/>
            <w:r w:rsidRPr="00EF1B77">
              <w:t>специалитета</w:t>
            </w:r>
            <w:proofErr w:type="spellEnd"/>
            <w:r w:rsidRPr="00EF1B77">
              <w:t>, программам магистратуры.</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4.2.3. Удельный вес численности лиц, обучающихся с применением электронного обучения, дистанционных образовательных технологий, в общей численности студентов, обучающихся по образовательным программам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с применением электронного обучения: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ind w:left="283"/>
              <w:jc w:val="both"/>
            </w:pPr>
            <w:r w:rsidRPr="00EF1B77">
              <w:t xml:space="preserve">программы </w:t>
            </w:r>
            <w:proofErr w:type="spellStart"/>
            <w:r w:rsidRPr="00EF1B77">
              <w:t>бакалавриата</w:t>
            </w:r>
            <w:proofErr w:type="spellEnd"/>
            <w:r w:rsidRPr="00EF1B77">
              <w:t>;</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ind w:left="283"/>
              <w:jc w:val="both"/>
            </w:pPr>
            <w:r w:rsidRPr="00EF1B77">
              <w:t xml:space="preserve">программы </w:t>
            </w:r>
            <w:proofErr w:type="spellStart"/>
            <w:r w:rsidRPr="00EF1B77">
              <w:t>специалитета</w:t>
            </w:r>
            <w:proofErr w:type="spellEnd"/>
            <w:r w:rsidRPr="00EF1B77">
              <w:t>;</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ind w:left="283"/>
              <w:jc w:val="both"/>
            </w:pPr>
            <w:r w:rsidRPr="00EF1B77">
              <w:t>программы магистратуры.</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с применением дистанционных образовательных технологий:</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ind w:left="283"/>
              <w:jc w:val="both"/>
            </w:pPr>
            <w:r w:rsidRPr="00EF1B77">
              <w:t xml:space="preserve">программы </w:t>
            </w:r>
            <w:proofErr w:type="spellStart"/>
            <w:r w:rsidRPr="00EF1B77">
              <w:t>бакалавриата</w:t>
            </w:r>
            <w:proofErr w:type="spellEnd"/>
            <w:r w:rsidRPr="00EF1B77">
              <w:t>;</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ind w:left="283"/>
              <w:jc w:val="both"/>
            </w:pPr>
            <w:r w:rsidRPr="00EF1B77">
              <w:t xml:space="preserve">программы </w:t>
            </w:r>
            <w:proofErr w:type="spellStart"/>
            <w:r w:rsidRPr="00EF1B77">
              <w:t>специалитета</w:t>
            </w:r>
            <w:proofErr w:type="spellEnd"/>
            <w:r w:rsidRPr="00EF1B77">
              <w:t>;</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ind w:left="283"/>
              <w:jc w:val="both"/>
            </w:pPr>
            <w:r w:rsidRPr="00EF1B77">
              <w:t>программы магистратуры.</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4.2.4. Доля несовершеннолетних, состоящих на различных видах учета, обучающихся по образовательным программам высшего образования. </w:t>
            </w:r>
            <w:hyperlink w:anchor="Par1615" w:tooltip="&lt;****&gt; - по разделу также осуществляется сбор данных в соответствии с показателями деятельности образовательной организации высшего образования, подлежащей самообследованию, утвержденными приказом Министерства образования и науки Российской Федерации от 10 дек"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4.3. Кадровое обеспечение образовательных организаций высшего образования и иных организаций, осуществляющих образовательную деятельность в части реализации образовательных программ высшего образования, а также оценка уровня заработной платы педагогических работников</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4.3.1. Удельный вес численности лиц, имеющих ученую степень, в общей численности профессорско-преподавательского состава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высшего образования - программам </w:t>
            </w:r>
            <w:proofErr w:type="spellStart"/>
            <w:r w:rsidRPr="00EF1B77">
              <w:t>бакалавриата</w:t>
            </w:r>
            <w:proofErr w:type="spellEnd"/>
            <w:r w:rsidRPr="00EF1B77">
              <w:t xml:space="preserve">, программам </w:t>
            </w:r>
            <w:proofErr w:type="spellStart"/>
            <w:r w:rsidRPr="00EF1B77">
              <w:t>специалитета</w:t>
            </w:r>
            <w:proofErr w:type="spellEnd"/>
            <w:r w:rsidRPr="00EF1B77">
              <w:t>, программам магистратуры:</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доктора наук;</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кандидата наук.</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lastRenderedPageBreak/>
              <w:t xml:space="preserve">4.3.2. Удельный вес численности лиц в возрасте до 30 лет в общей численности профессорско-преподавательского состава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высшего образования - программам </w:t>
            </w:r>
            <w:proofErr w:type="spellStart"/>
            <w:r w:rsidRPr="00EF1B77">
              <w:t>бакалавриата</w:t>
            </w:r>
            <w:proofErr w:type="spellEnd"/>
            <w:r w:rsidRPr="00EF1B77">
              <w:t xml:space="preserve">, программам </w:t>
            </w:r>
            <w:proofErr w:type="spellStart"/>
            <w:r w:rsidRPr="00EF1B77">
              <w:t>специалитета</w:t>
            </w:r>
            <w:proofErr w:type="spellEnd"/>
            <w:r w:rsidRPr="00EF1B77">
              <w:t>, программам магистратуры.</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4.3.3. Соотношение численности штатного профессорско-преподавательского состава и профессорско-преподавательского состава, работающего на условиях внешнего совместительства, организаций, осуществляющих образовательную деятельность по образовательным программам высшего образования - программам </w:t>
            </w:r>
            <w:proofErr w:type="spellStart"/>
            <w:r w:rsidRPr="00EF1B77">
              <w:t>бакалавриата</w:t>
            </w:r>
            <w:proofErr w:type="spellEnd"/>
            <w:r w:rsidRPr="00EF1B77">
              <w:t xml:space="preserve">, программам </w:t>
            </w:r>
            <w:proofErr w:type="spellStart"/>
            <w:r w:rsidRPr="00EF1B77">
              <w:t>специалитета</w:t>
            </w:r>
            <w:proofErr w:type="spellEnd"/>
            <w:r w:rsidRPr="00EF1B77">
              <w:t>, программам магистратуры (на 100 работников штатного состава приходится внешних совместителей).</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человек</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pPr>
            <w:r w:rsidRPr="00EF1B77">
              <w:t xml:space="preserve">4.3.4. Численность студентов, обучающихся по образовательным программам высшего образования - программам </w:t>
            </w:r>
            <w:proofErr w:type="spellStart"/>
            <w:r w:rsidRPr="00EF1B77">
              <w:t>бакалавриата</w:t>
            </w:r>
            <w:proofErr w:type="spellEnd"/>
            <w:r w:rsidRPr="00EF1B77">
              <w:t xml:space="preserve">, программам </w:t>
            </w:r>
            <w:proofErr w:type="spellStart"/>
            <w:r w:rsidRPr="00EF1B77">
              <w:t>специалитета</w:t>
            </w:r>
            <w:proofErr w:type="spellEnd"/>
            <w:r w:rsidRPr="00EF1B77">
              <w:t>, программам магистратуры, в расчете на 1 работника профессорско-преподавательского состава.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человек</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4.3.5. Отношение среднемесячной заработной платы профессорско-преподавательского состава государственных и муниципальных образовательных организаций высшего образования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4.3.6. Удельный вес штатных преподавателей образовательных организаций высшего образования, желающих сменить работу, в общей численности штатных преподавателей образовательных организаций высшего образования.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4.3.7. Распространенность дополнительной занятости преподавателей образовательных организаций высшего образования (удельный вес штатных преподавателей образовательных организаций высшего образования, имеющих дополнительную работу, в общей численности штатных преподавателей образовательных организаций высшего образования).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4.4. Материально-техническое и информационное обеспечение образовательных организаций высшего образования и иных организаций, осуществляющих образовательную деятельность в части реализации образовательных программ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4.4.1. Обеспеченность студентов, обучающихся по образовательным программам высшего образования - программам </w:t>
            </w:r>
            <w:proofErr w:type="spellStart"/>
            <w:r w:rsidRPr="00EF1B77">
              <w:t>бакалавриата</w:t>
            </w:r>
            <w:proofErr w:type="spellEnd"/>
            <w:r w:rsidRPr="00EF1B77">
              <w:t xml:space="preserve">, программам </w:t>
            </w:r>
            <w:proofErr w:type="spellStart"/>
            <w:r w:rsidRPr="00EF1B77">
              <w:t>специалитета</w:t>
            </w:r>
            <w:proofErr w:type="spellEnd"/>
            <w:r w:rsidRPr="00EF1B77">
              <w:t>, программам магистратуры, общежитиями (удельный вес численности студентов, проживающих в общежитиях, в общей численности студентов, нуждающихся в общежитиях).</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pPr>
            <w:r w:rsidRPr="00EF1B77">
              <w:lastRenderedPageBreak/>
              <w:t xml:space="preserve">4.4.2. Обеспеченность студентов, обучающихся по образовательным программам высшего образования - программам </w:t>
            </w:r>
            <w:proofErr w:type="spellStart"/>
            <w:r w:rsidRPr="00EF1B77">
              <w:t>бакалавриата</w:t>
            </w:r>
            <w:proofErr w:type="spellEnd"/>
            <w:r w:rsidRPr="00EF1B77">
              <w:t xml:space="preserve">, программам </w:t>
            </w:r>
            <w:proofErr w:type="spellStart"/>
            <w:r w:rsidRPr="00EF1B77">
              <w:t>специалитета</w:t>
            </w:r>
            <w:proofErr w:type="spellEnd"/>
            <w:r w:rsidRPr="00EF1B77">
              <w:t>, программам магистратуры, сетью общественного питания.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4.4.3. Число персональных компьютеров, используемых в учебных целях, в расчете на 100 студентов образовательных организаций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всего;</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единица</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имеющих доступ к сети "Интернет".</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единица</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4.4.4. Удельный вес числа образовательных организаций, имеющих доступ к сети "Интернет" с максимальной скоростью передачи данных 2 Мбит/сек и выше, в общем числе образовательных организаций высшего образования, подключенных к сети "Интернет".</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4.4.5. Площадь учебно-лабораторных зданий (корпусов) образовательных организаций высшего образования в расчете на 1 студента.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квадратный метр</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4.5. Условия получения высшего профессионального образования лицами с ограниченными возможностями здоровья и инвалидами</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4.5.1. Удельный вес числа зданий, доступных для маломобильных групп населения, в общем числе зданий образовательных организаций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учебно-лабораторные здания (корпуса);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здания общежитий.</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4.5.2. Удельный вес численности студентов с ограниченными возможностями здоровья и студентов, имеющих инвалидность, в общей численности студентов, обучающихся по образовательным программам высшего образования - программам </w:t>
            </w:r>
            <w:proofErr w:type="spellStart"/>
            <w:r w:rsidRPr="00EF1B77">
              <w:t>бакалавриата</w:t>
            </w:r>
            <w:proofErr w:type="spellEnd"/>
            <w:r w:rsidRPr="00EF1B77">
              <w:t xml:space="preserve">, программам </w:t>
            </w:r>
            <w:proofErr w:type="spellStart"/>
            <w:r w:rsidRPr="00EF1B77">
              <w:t>специалитета</w:t>
            </w:r>
            <w:proofErr w:type="spellEnd"/>
            <w:r w:rsidRPr="00EF1B77">
              <w:t>, программам магистратуры:</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студенты с ограниченными возможностями здоровья;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ind w:firstLine="283"/>
              <w:jc w:val="both"/>
            </w:pPr>
            <w:r w:rsidRPr="00EF1B77">
              <w:t>из них инвалиды и дети-инвалиды;</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студенты, имеющие инвалидность (кроме студентов с ограниченными возможностями здоровья).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4.6. Учебные и </w:t>
            </w:r>
            <w:proofErr w:type="spellStart"/>
            <w:r w:rsidRPr="00EF1B77">
              <w:t>внеучебные</w:t>
            </w:r>
            <w:proofErr w:type="spellEnd"/>
            <w:r w:rsidRPr="00EF1B77">
              <w:t xml:space="preserve"> достижения обучающихся лиц и профессиональные достижения выпускников организаций, реализующих программы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4.6.1. Удельный вес численности студентов, получающих государственные академические стипендии, в общей численности студентов очной формы обучения, обучающихся по образовательным программам высшего образования - программам </w:t>
            </w:r>
            <w:proofErr w:type="spellStart"/>
            <w:r w:rsidRPr="00EF1B77">
              <w:t>бакалавриата</w:t>
            </w:r>
            <w:proofErr w:type="spellEnd"/>
            <w:r w:rsidRPr="00EF1B77">
              <w:t xml:space="preserve">, программам </w:t>
            </w:r>
            <w:proofErr w:type="spellStart"/>
            <w:r w:rsidRPr="00EF1B77">
              <w:t>специалитета</w:t>
            </w:r>
            <w:proofErr w:type="spellEnd"/>
            <w:r w:rsidRPr="00EF1B77">
              <w:t xml:space="preserve">, программам магистратуры за счет </w:t>
            </w:r>
            <w:r w:rsidRPr="00EF1B77">
              <w:lastRenderedPageBreak/>
              <w:t>бюджетных ассигнований.</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lastRenderedPageBreak/>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lastRenderedPageBreak/>
              <w:t xml:space="preserve">4.6.2. Уровень безработицы выпускников, завершивших обучение по образовательным программам высшего образования - программам </w:t>
            </w:r>
            <w:proofErr w:type="spellStart"/>
            <w:r w:rsidRPr="00EF1B77">
              <w:t>бакалавриата</w:t>
            </w:r>
            <w:proofErr w:type="spellEnd"/>
            <w:r w:rsidRPr="00EF1B77">
              <w:t xml:space="preserve">, программам </w:t>
            </w:r>
            <w:proofErr w:type="spellStart"/>
            <w:r w:rsidRPr="00EF1B77">
              <w:t>специалитета</w:t>
            </w:r>
            <w:proofErr w:type="spellEnd"/>
            <w:r w:rsidRPr="00EF1B77">
              <w:t xml:space="preserve">, программам магистратуры в течение трех лет, предшествовавших отчетному периоду.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4.7. Финансово-экономическая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4.7.1. Удельный вес финансовых средств от приносящей доход деятельности в общем объеме финансовых средств, полученных образовательными организациями высшего образования от реализации образовательных программ высшего образования - программ </w:t>
            </w:r>
            <w:proofErr w:type="spellStart"/>
            <w:r w:rsidRPr="00EF1B77">
              <w:t>бакалавриата</w:t>
            </w:r>
            <w:proofErr w:type="spellEnd"/>
            <w:r w:rsidRPr="00EF1B77">
              <w:t xml:space="preserve">, программ </w:t>
            </w:r>
            <w:proofErr w:type="spellStart"/>
            <w:r w:rsidRPr="00EF1B77">
              <w:t>специалитета</w:t>
            </w:r>
            <w:proofErr w:type="spellEnd"/>
            <w:r w:rsidRPr="00EF1B77">
              <w:t>, программ магистратуры.</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4.7.2. Объем финансовых средств, поступивших в образовательные организации высшего образования от реализации образовательных программ высшего образования - программ </w:t>
            </w:r>
            <w:proofErr w:type="spellStart"/>
            <w:r w:rsidRPr="00EF1B77">
              <w:t>бакалавриата</w:t>
            </w:r>
            <w:proofErr w:type="spellEnd"/>
            <w:r w:rsidRPr="00EF1B77">
              <w:t xml:space="preserve">, программ </w:t>
            </w:r>
            <w:proofErr w:type="spellStart"/>
            <w:r w:rsidRPr="00EF1B77">
              <w:t>специалитета</w:t>
            </w:r>
            <w:proofErr w:type="spellEnd"/>
            <w:r w:rsidRPr="00EF1B77">
              <w:t xml:space="preserve">, программ магистратуры, в расчете на 1 студента, обучающегося по образовательным программам высшего образования - программам </w:t>
            </w:r>
            <w:proofErr w:type="spellStart"/>
            <w:r w:rsidRPr="00EF1B77">
              <w:t>бакалавриата</w:t>
            </w:r>
            <w:proofErr w:type="spellEnd"/>
            <w:r w:rsidRPr="00EF1B77">
              <w:t xml:space="preserve">, программам </w:t>
            </w:r>
            <w:proofErr w:type="spellStart"/>
            <w:r w:rsidRPr="00EF1B77">
              <w:t>специалитета</w:t>
            </w:r>
            <w:proofErr w:type="spellEnd"/>
            <w:r w:rsidRPr="00EF1B77">
              <w:t>, программам магистратуры.</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тысяча рублей</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4.8. Структура образовательных организаций высшего образования, реализующих образовательные программы высшего образования (в том числе характеристика филиалов)</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4.8.1. Удельный вес числа организаций, имеющих филиалы, которые реализуют образовательные программы высшего образования - программы </w:t>
            </w:r>
            <w:proofErr w:type="spellStart"/>
            <w:r w:rsidRPr="00EF1B77">
              <w:t>бакалавриата</w:t>
            </w:r>
            <w:proofErr w:type="spellEnd"/>
            <w:r w:rsidRPr="00EF1B77">
              <w:t xml:space="preserve">, программы </w:t>
            </w:r>
            <w:proofErr w:type="spellStart"/>
            <w:r w:rsidRPr="00EF1B77">
              <w:t>специалитета</w:t>
            </w:r>
            <w:proofErr w:type="spellEnd"/>
            <w:r w:rsidRPr="00EF1B77">
              <w:t>, программы магистратуры, в общем числе образовательных организаций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4.9. Научная и творческая деятельность образовательных организаций высшего образования, а также иных организаций, осуществляющих образовательную деятельность, связанная с реализацией образовательных программ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4.9.1. Удельный вес финансовых средств, полученных от научной деятельности, в общем объеме финансовых средств образовательных организаций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4.9.2. Объем финансовых средств, полученных от научной деятельности, в расчете на 1 научно-педагогического работника.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тысяча рублей</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4.9.3. Распространенность участия в исследованиях и разработках преподавателей образовательных организаций высшего образования (удельный вес штатных преподавателей, занимающихся научной работой, в общей численности штатных преподавателей образовательных организаций высшего образования).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 xml:space="preserve">4.9.4. Распространенность участия в научной работе студентов, </w:t>
            </w:r>
            <w:r w:rsidRPr="00EF1B77">
              <w:lastRenderedPageBreak/>
              <w:t xml:space="preserve">обучающихся по образовательным программам высшего образования - программам </w:t>
            </w:r>
            <w:proofErr w:type="spellStart"/>
            <w:r w:rsidRPr="00EF1B77">
              <w:t>бакалавриата</w:t>
            </w:r>
            <w:proofErr w:type="spellEnd"/>
            <w:r w:rsidRPr="00EF1B77">
              <w:t xml:space="preserve"> и программам </w:t>
            </w:r>
            <w:proofErr w:type="spellStart"/>
            <w:r w:rsidRPr="00EF1B77">
              <w:t>специалитета</w:t>
            </w:r>
            <w:proofErr w:type="spellEnd"/>
            <w:r w:rsidRPr="00EF1B77">
              <w:t xml:space="preserve"> на 4 курсе и старше, по программам магистратуры (удельный вес лиц, занимающихся научной работой, в общей численности студентов, обучающихся по образовательным программам высшего образования - программам </w:t>
            </w:r>
            <w:proofErr w:type="spellStart"/>
            <w:r w:rsidRPr="00EF1B77">
              <w:t>бакалавриата</w:t>
            </w:r>
            <w:proofErr w:type="spellEnd"/>
            <w:r w:rsidRPr="00EF1B77">
              <w:t xml:space="preserve"> и программам </w:t>
            </w:r>
            <w:proofErr w:type="spellStart"/>
            <w:r w:rsidRPr="00EF1B77">
              <w:t>специалитета</w:t>
            </w:r>
            <w:proofErr w:type="spellEnd"/>
            <w:r w:rsidRPr="00EF1B77">
              <w:t xml:space="preserve"> на 4 курсе и старше, по программам магистратуры).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lastRenderedPageBreak/>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lastRenderedPageBreak/>
              <w:t>4.10.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образовательных программ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4.10.1. Удельный вес площади зданий, оборудованной охранно-пожарной сигнализацией, в общей площади зданий образовательных организаций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учебно-лабораторные здания (корпуса);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здания общежитий.</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4.10.2. Удельный вес площади зданий, находящейся в аварийном состоянии, в общей площади зданий образовательных организаций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учебно-лабораторные здания (корпуса);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здания общежитий.</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4.10.3. Удельный вес площади зданий, требующей капитального ремонта, в общей площади зданий образовательных организаций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учебно-лабораторные здания (корпуса);</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здания общежитий.</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r w:rsidRPr="00EF1B77">
              <w:t>процент</w:t>
            </w: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center"/>
              <w:outlineLvl w:val="1"/>
            </w:pPr>
            <w:r w:rsidRPr="00EF1B77">
              <w:t>III. Дополнительное образование</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center"/>
              <w:outlineLvl w:val="2"/>
            </w:pPr>
            <w:r w:rsidRPr="00EF1B77">
              <w:t>5. Сведения о развитии дополнительного образования детей и взрослых</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A4380E" w:rsidRPr="00EF1B77" w:rsidTr="00154D9D">
        <w:tc>
          <w:tcPr>
            <w:tcW w:w="7370" w:type="dxa"/>
            <w:tcBorders>
              <w:top w:val="single" w:sz="4" w:space="0" w:color="auto"/>
              <w:left w:val="single" w:sz="4" w:space="0" w:color="auto"/>
              <w:bottom w:val="single" w:sz="4" w:space="0" w:color="auto"/>
              <w:right w:val="single" w:sz="4" w:space="0" w:color="auto"/>
            </w:tcBorders>
          </w:tcPr>
          <w:p w:rsidR="00A4380E" w:rsidRPr="00EF1B77" w:rsidRDefault="00A4380E" w:rsidP="00A4380E">
            <w:pPr>
              <w:pStyle w:val="ConsPlusNormal"/>
              <w:jc w:val="both"/>
            </w:pPr>
            <w:r w:rsidRPr="00EF1B77">
              <w:t>5.1. Численность населения, обучающегося по дополнительным общеобразовательным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A4380E" w:rsidRPr="00EF1B77" w:rsidRDefault="00A4380E" w:rsidP="00EF1B77">
            <w:pPr>
              <w:pStyle w:val="ConsPlusNormal"/>
              <w:jc w:val="center"/>
            </w:pPr>
          </w:p>
        </w:tc>
      </w:tr>
      <w:tr w:rsidR="003907CB" w:rsidRPr="00EF1B77" w:rsidTr="00EF1B77">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5.1.1. Охват детей дополнительными общеобразовательными программами (отношение численности обучающихся по дополнительным общеобразовательным программам к численности детей в возрасте от 5 до 18 лет).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907CB" w:rsidRPr="00EF1B77" w:rsidRDefault="003907CB" w:rsidP="00EF1B77">
            <w:pPr>
              <w:pStyle w:val="ConsPlusNormal"/>
              <w:jc w:val="center"/>
            </w:pPr>
            <w:r w:rsidRPr="00EF1B77">
              <w:t>99,1</w:t>
            </w:r>
          </w:p>
        </w:tc>
      </w:tr>
      <w:tr w:rsidR="003907CB" w:rsidRPr="00EF1B77" w:rsidTr="00EF1B77">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 xml:space="preserve">5.1.2. Структура численности детей, обучающихся по дополнительным общеобразовательным программам, по направлениям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r w:rsidRPr="00EF1B77">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907CB" w:rsidRPr="00EF1B77" w:rsidRDefault="003907CB" w:rsidP="00EF1B77">
            <w:pPr>
              <w:pStyle w:val="ConsPlusNormal"/>
              <w:jc w:val="center"/>
            </w:pPr>
          </w:p>
        </w:tc>
      </w:tr>
      <w:tr w:rsidR="003907CB" w:rsidRPr="00EF1B77" w:rsidTr="00EF1B77">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техническое;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907CB" w:rsidRPr="00EF1B77" w:rsidRDefault="003907CB" w:rsidP="00EF1B77">
            <w:pPr>
              <w:pStyle w:val="ConsPlusNormal"/>
              <w:jc w:val="center"/>
            </w:pPr>
            <w:r w:rsidRPr="00EF1B77">
              <w:t>26</w:t>
            </w:r>
          </w:p>
        </w:tc>
      </w:tr>
      <w:tr w:rsidR="003907CB" w:rsidRPr="00EF1B77" w:rsidTr="00EF1B77">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lastRenderedPageBreak/>
              <w:t>естественнонаучное;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907CB" w:rsidRPr="00EF1B77" w:rsidRDefault="003907CB" w:rsidP="00EF1B77">
            <w:pPr>
              <w:pStyle w:val="ConsPlusNormal"/>
              <w:jc w:val="center"/>
            </w:pPr>
            <w:r w:rsidRPr="00EF1B77">
              <w:t>9,7</w:t>
            </w:r>
          </w:p>
        </w:tc>
      </w:tr>
      <w:tr w:rsidR="003907CB" w:rsidRPr="00EF1B77" w:rsidTr="00EF1B77">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туристско-краеведческое;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907CB" w:rsidRPr="00EF1B77" w:rsidRDefault="003907CB" w:rsidP="00EF1B77">
            <w:pPr>
              <w:pStyle w:val="ConsPlusNormal"/>
              <w:jc w:val="center"/>
            </w:pPr>
            <w:r w:rsidRPr="00EF1B77">
              <w:t>3</w:t>
            </w:r>
          </w:p>
        </w:tc>
      </w:tr>
      <w:tr w:rsidR="003907CB" w:rsidRPr="00EF1B77" w:rsidTr="00EF1B77">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социально-педагогическое;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907CB" w:rsidRPr="00EF1B77" w:rsidRDefault="003907CB" w:rsidP="00EF1B77">
            <w:pPr>
              <w:pStyle w:val="ConsPlusNormal"/>
              <w:jc w:val="center"/>
            </w:pPr>
            <w:r w:rsidRPr="00EF1B77">
              <w:t>29</w:t>
            </w:r>
          </w:p>
        </w:tc>
      </w:tr>
      <w:tr w:rsidR="003907CB" w:rsidRPr="00EF1B77" w:rsidTr="00EF1B77">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в области искусств: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907CB" w:rsidRPr="00EF1B77" w:rsidRDefault="003907CB" w:rsidP="00EF1B77">
            <w:pPr>
              <w:pStyle w:val="ConsPlusNormal"/>
              <w:jc w:val="center"/>
            </w:pPr>
          </w:p>
        </w:tc>
      </w:tr>
      <w:tr w:rsidR="003907CB" w:rsidRPr="00EF1B77" w:rsidTr="00EF1B77">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по общеразвивающим программам;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907CB" w:rsidRPr="00EF1B77" w:rsidRDefault="003907CB" w:rsidP="00EF1B77">
            <w:pPr>
              <w:pStyle w:val="ConsPlusNormal"/>
              <w:jc w:val="center"/>
            </w:pPr>
            <w:r w:rsidRPr="00EF1B77">
              <w:t>26,6</w:t>
            </w:r>
          </w:p>
        </w:tc>
      </w:tr>
      <w:tr w:rsidR="003907CB" w:rsidRPr="00EF1B77" w:rsidTr="00EF1B77">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по предпрофессиональным программам;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907CB" w:rsidRPr="00EF1B77" w:rsidRDefault="003907CB" w:rsidP="00EF1B77">
            <w:pPr>
              <w:pStyle w:val="ConsPlusNormal"/>
              <w:jc w:val="center"/>
            </w:pPr>
            <w:r w:rsidRPr="00EF1B77">
              <w:t>0</w:t>
            </w:r>
          </w:p>
        </w:tc>
      </w:tr>
      <w:tr w:rsidR="003907CB" w:rsidRPr="00EF1B77" w:rsidTr="00EF1B77">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в области физической культуры и спорта: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907CB" w:rsidRPr="00EF1B77" w:rsidRDefault="003907CB" w:rsidP="00EF1B77">
            <w:pPr>
              <w:pStyle w:val="ConsPlusNormal"/>
              <w:jc w:val="center"/>
            </w:pPr>
          </w:p>
        </w:tc>
      </w:tr>
      <w:tr w:rsidR="003907CB" w:rsidRPr="00EF1B77" w:rsidTr="00EF1B77">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по общеразвивающим программам;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907CB" w:rsidRPr="00EF1B77" w:rsidRDefault="003907CB" w:rsidP="00EF1B77">
            <w:pPr>
              <w:pStyle w:val="ConsPlusNormal"/>
              <w:jc w:val="center"/>
            </w:pPr>
            <w:r w:rsidRPr="00EF1B77">
              <w:t>20,3</w:t>
            </w:r>
          </w:p>
        </w:tc>
      </w:tr>
      <w:tr w:rsidR="003907CB" w:rsidRPr="00EF1B77" w:rsidTr="00EF1B77">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по предпрофессиональным программам.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907CB" w:rsidRPr="00EF1B77" w:rsidRDefault="003907CB" w:rsidP="00EF1B77">
            <w:pPr>
              <w:pStyle w:val="ConsPlusNormal"/>
              <w:jc w:val="center"/>
            </w:pPr>
            <w:r w:rsidRPr="00EF1B77">
              <w:t>22,2</w:t>
            </w:r>
          </w:p>
        </w:tc>
      </w:tr>
      <w:tr w:rsidR="003907CB" w:rsidRPr="00EF1B77" w:rsidTr="00EF1B77">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 xml:space="preserve">5.1.3. Удельный вес численности обучающихся (занимающихся) с использованием сетевых форм реализации дополнительных общеобразовательных программ в общей </w:t>
            </w:r>
            <w:proofErr w:type="gramStart"/>
            <w:r w:rsidRPr="00EF1B77">
              <w:t>численности</w:t>
            </w:r>
            <w:proofErr w:type="gramEnd"/>
            <w:r w:rsidRPr="00EF1B77">
              <w:t xml:space="preserve">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907CB" w:rsidRPr="00EF1B77" w:rsidRDefault="003907CB" w:rsidP="00EF1B77">
            <w:pPr>
              <w:pStyle w:val="ConsPlusNormal"/>
              <w:jc w:val="center"/>
            </w:pPr>
            <w:r w:rsidRPr="00EF1B77">
              <w:t>3,8</w:t>
            </w: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 xml:space="preserve">5.1.4. Удельный вес численности обучающихся (занимающихся) с использованием дистанционных образовательных технологий, электронного обучения в общей </w:t>
            </w:r>
            <w:proofErr w:type="gramStart"/>
            <w:r w:rsidRPr="00EF1B77">
              <w:t>численности</w:t>
            </w:r>
            <w:proofErr w:type="gramEnd"/>
            <w:r w:rsidRPr="00EF1B77">
              <w:t xml:space="preserve">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3907CB" w:rsidP="00EF1B77">
            <w:pPr>
              <w:pStyle w:val="ConsPlusNormal"/>
              <w:jc w:val="center"/>
            </w:pPr>
            <w:r w:rsidRPr="00EF1B77">
              <w:t>0</w:t>
            </w: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5.1.5. Отношение численности детей, обучающихся по дополнительным общеобразовательным программам по договорам об оказании платных образовательных услуг, услуг по спортивной подготовке, к численности детей, обучающихся за счет бюджетных ассигнований, в том числе за счет средств федерального бюджета, бюджета субъекта Российской Федерации и местного бюджета.</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3907CB" w:rsidP="00EF1B77">
            <w:pPr>
              <w:pStyle w:val="ConsPlusNormal"/>
              <w:jc w:val="center"/>
            </w:pPr>
            <w:r w:rsidRPr="00EF1B77">
              <w:t>0</w:t>
            </w: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5.2. Содержание образовательной деятельности и организация образовательного процесса по дополнительным общеобразовательным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3907CB" w:rsidP="00EF1B77">
            <w:pPr>
              <w:pStyle w:val="ConsPlusNormal"/>
              <w:jc w:val="center"/>
            </w:pP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 xml:space="preserve">5.2.1. Удельный вес численности детей с ограниченными возможностями здоровья в общей </w:t>
            </w:r>
            <w:proofErr w:type="gramStart"/>
            <w:r w:rsidRPr="00EF1B77">
              <w:t>численности</w:t>
            </w:r>
            <w:proofErr w:type="gramEnd"/>
            <w:r w:rsidRPr="00EF1B77">
              <w:t xml:space="preserve"> обучающихся в организациях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3907CB" w:rsidP="00EF1B77">
            <w:pPr>
              <w:pStyle w:val="ConsPlusNormal"/>
              <w:jc w:val="center"/>
            </w:pPr>
            <w:r w:rsidRPr="00EF1B77">
              <w:t>1</w:t>
            </w: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 xml:space="preserve">5.2.2. Удельный вес численности детей-инвалидов в общей </w:t>
            </w:r>
            <w:proofErr w:type="gramStart"/>
            <w:r w:rsidRPr="00EF1B77">
              <w:t>численности</w:t>
            </w:r>
            <w:proofErr w:type="gramEnd"/>
            <w:r w:rsidRPr="00EF1B77">
              <w:t xml:space="preserve"> обучающихся в организациях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3907CB" w:rsidP="00EF1B77">
            <w:pPr>
              <w:pStyle w:val="ConsPlusNormal"/>
              <w:jc w:val="center"/>
            </w:pPr>
            <w:r w:rsidRPr="00EF1B77">
              <w:t>0</w:t>
            </w: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5.3. Кадровое обеспечение организаций, осуществляющих образовательную деятельность в части реализации дополнительных общеобразовательных про</w:t>
            </w:r>
            <w:bookmarkStart w:id="0" w:name="_GoBack"/>
            <w:bookmarkEnd w:id="0"/>
            <w:r w:rsidRPr="00EF1B77">
              <w:t>грамм</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3907CB" w:rsidP="00EF1B77">
            <w:pPr>
              <w:pStyle w:val="ConsPlusNormal"/>
              <w:jc w:val="center"/>
            </w:pP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lastRenderedPageBreak/>
              <w:t>5.3.1.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3907CB" w:rsidP="00EF1B77">
            <w:pPr>
              <w:pStyle w:val="ConsPlusNormal"/>
              <w:jc w:val="center"/>
            </w:pPr>
            <w:r w:rsidRPr="00EF1B77">
              <w:t>104,4</w:t>
            </w: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pPr>
            <w:r w:rsidRPr="00EF1B77">
              <w:t>5.3.2. Удельный вес численности педагогических работников в общей численности работников организаций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3907CB" w:rsidP="00EF1B77">
            <w:pPr>
              <w:pStyle w:val="ConsPlusNormal"/>
              <w:jc w:val="center"/>
            </w:pP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pPr>
            <w:r w:rsidRPr="00EF1B77">
              <w:t>всего;</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A41410" w:rsidP="00EF1B77">
            <w:pPr>
              <w:pStyle w:val="ConsPlusNormal"/>
              <w:jc w:val="center"/>
            </w:pPr>
            <w:r w:rsidRPr="00EF1B77">
              <w:t>41,5</w:t>
            </w: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pPr>
            <w:r w:rsidRPr="00EF1B77">
              <w:t>внешние совместители.</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A41410" w:rsidP="00EF1B77">
            <w:pPr>
              <w:pStyle w:val="ConsPlusNormal"/>
              <w:jc w:val="center"/>
            </w:pPr>
            <w:r w:rsidRPr="00EF1B77">
              <w:t>15,3</w:t>
            </w: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5.3.3. Удельный вес численности педагогов дополнительного образования, получивших образование по укрупненным группам специальностей и направлений подготовки высшего образования "Образование и педагогические науки" и укрупненной группе специальностей среднего профессионального образования "Образование и педагогические науки", в общей численности педагогов дополнительного образования (без внешних совместителей и работающих по договорам гражданско-правового характера):</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3907CB" w:rsidP="00EF1B77">
            <w:pPr>
              <w:pStyle w:val="ConsPlusNormal"/>
              <w:jc w:val="center"/>
            </w:pP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в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A41410" w:rsidP="00EF1B77">
            <w:pPr>
              <w:pStyle w:val="ConsPlusNormal"/>
              <w:jc w:val="center"/>
            </w:pPr>
            <w:r w:rsidRPr="00EF1B77">
              <w:t>4,7</w:t>
            </w: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pPr>
            <w:r w:rsidRPr="00EF1B77">
              <w:t>в организациях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A41410" w:rsidP="00EF1B77">
            <w:pPr>
              <w:pStyle w:val="ConsPlusNormal"/>
              <w:jc w:val="center"/>
            </w:pPr>
            <w:r w:rsidRPr="00EF1B77">
              <w:t>7,2</w:t>
            </w: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5.3.4. Удельный вес численности педагогических работников в возрасте моложе 35 лет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дополнительным общеобразовательным программам для детей и/или программам спортивной подготовки.</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A41410" w:rsidP="00EF1B77">
            <w:pPr>
              <w:pStyle w:val="ConsPlusNormal"/>
              <w:jc w:val="center"/>
            </w:pPr>
            <w:r w:rsidRPr="00EF1B77">
              <w:t>29,3</w:t>
            </w: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5.4. Материально-техническое и информационное обеспечение организаций, осуществляющих образовательную деятельность в части реализации дополнительных общеобразовательных программ</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3907CB" w:rsidP="00EF1B77">
            <w:pPr>
              <w:pStyle w:val="ConsPlusNormal"/>
              <w:jc w:val="center"/>
            </w:pP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5.4.1. Общая площадь всех помещений организаций дополнительного образования в расчете на 1 обучающегося.</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7239A0" w:rsidP="00EF1B77">
            <w:pPr>
              <w:pStyle w:val="ConsPlusNormal"/>
              <w:jc w:val="center"/>
            </w:pPr>
            <w:r w:rsidRPr="00EF1B77">
              <w:t>3,2</w:t>
            </w: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5.4.2. Удельный вес числа организаций, имеющих следующие виды благоустройства, в общем числе организаций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3907CB" w:rsidP="00EF1B77">
            <w:pPr>
              <w:pStyle w:val="ConsPlusNormal"/>
              <w:jc w:val="center"/>
            </w:pP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водопровод;</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7239A0" w:rsidP="00EF1B77">
            <w:pPr>
              <w:pStyle w:val="ConsPlusNormal"/>
              <w:jc w:val="center"/>
            </w:pPr>
            <w:r w:rsidRPr="00EF1B77">
              <w:t>100</w:t>
            </w: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центральное отопление;</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7239A0" w:rsidP="00EF1B77">
            <w:pPr>
              <w:pStyle w:val="ConsPlusNormal"/>
              <w:jc w:val="center"/>
            </w:pPr>
            <w:r w:rsidRPr="00EF1B77">
              <w:t>100</w:t>
            </w: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канализацию;</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7239A0" w:rsidP="00EF1B77">
            <w:pPr>
              <w:pStyle w:val="ConsPlusNormal"/>
              <w:jc w:val="center"/>
            </w:pPr>
            <w:r w:rsidRPr="00EF1B77">
              <w:t>100</w:t>
            </w: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пожарную сигнализацию;</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7239A0" w:rsidP="00EF1B77">
            <w:pPr>
              <w:pStyle w:val="ConsPlusNormal"/>
              <w:jc w:val="center"/>
            </w:pPr>
            <w:r w:rsidRPr="00EF1B77">
              <w:t>100</w:t>
            </w: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 xml:space="preserve">дымовые </w:t>
            </w:r>
            <w:proofErr w:type="spellStart"/>
            <w:r w:rsidRPr="00EF1B77">
              <w:t>извещатели</w:t>
            </w:r>
            <w:proofErr w:type="spellEnd"/>
            <w:r w:rsidRPr="00EF1B77">
              <w:t>;</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7239A0" w:rsidP="00EF1B77">
            <w:pPr>
              <w:pStyle w:val="ConsPlusNormal"/>
              <w:jc w:val="center"/>
            </w:pPr>
            <w:r w:rsidRPr="00EF1B77">
              <w:t>100</w:t>
            </w: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lastRenderedPageBreak/>
              <w:t>пожарные краны и рукава;</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7239A0" w:rsidP="00EF1B77">
            <w:pPr>
              <w:pStyle w:val="ConsPlusNormal"/>
              <w:jc w:val="center"/>
            </w:pPr>
            <w:r w:rsidRPr="00EF1B77">
              <w:t>100</w:t>
            </w: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системы видеонаблюдения;</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7239A0" w:rsidP="00EF1B77">
            <w:pPr>
              <w:pStyle w:val="ConsPlusNormal"/>
              <w:jc w:val="center"/>
            </w:pPr>
            <w:r w:rsidRPr="00EF1B77">
              <w:t>100</w:t>
            </w: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"тревожную кнопку".</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7239A0" w:rsidP="00EF1B77">
            <w:pPr>
              <w:pStyle w:val="ConsPlusNormal"/>
              <w:jc w:val="center"/>
            </w:pPr>
            <w:r w:rsidRPr="00EF1B77">
              <w:t>100</w:t>
            </w: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5.4.3. Число персональных компьютеров, используемых в учебных целях, в расчете на 100 обучающихся организаций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3907CB" w:rsidP="00EF1B77">
            <w:pPr>
              <w:pStyle w:val="ConsPlusNormal"/>
              <w:jc w:val="center"/>
            </w:pP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всего;</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7239A0" w:rsidP="00EF1B77">
            <w:pPr>
              <w:pStyle w:val="ConsPlusNormal"/>
              <w:jc w:val="center"/>
            </w:pPr>
            <w:r w:rsidRPr="00EF1B77">
              <w:t>34</w:t>
            </w: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имеющих доступ к сети "Интернет".</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7239A0" w:rsidP="00EF1B77">
            <w:pPr>
              <w:pStyle w:val="ConsPlusNormal"/>
              <w:jc w:val="center"/>
            </w:pPr>
            <w:r w:rsidRPr="00EF1B77">
              <w:t>7</w:t>
            </w: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5.5. Изменение сети организаций, осуществляющих образовательную деятельность по дополнительным общеобразовательным программам (в том числе ликвидация и реорганизация организаций, осуществляющих образовательную деятельность)</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3907CB" w:rsidP="00EF1B77">
            <w:pPr>
              <w:pStyle w:val="ConsPlusNormal"/>
              <w:jc w:val="center"/>
            </w:pP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5.5.1. Темп роста числа организаций (филиалов)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7239A0" w:rsidP="00EF1B77">
            <w:pPr>
              <w:pStyle w:val="ConsPlusNormal"/>
              <w:jc w:val="center"/>
            </w:pPr>
            <w:r w:rsidRPr="00EF1B77">
              <w:t>100</w:t>
            </w:r>
          </w:p>
        </w:tc>
      </w:tr>
      <w:tr w:rsidR="003907CB" w:rsidRPr="00EF1B77" w:rsidTr="00154D9D">
        <w:tc>
          <w:tcPr>
            <w:tcW w:w="7370" w:type="dxa"/>
            <w:tcBorders>
              <w:top w:val="single" w:sz="4" w:space="0" w:color="auto"/>
              <w:left w:val="single" w:sz="4" w:space="0" w:color="auto"/>
              <w:bottom w:val="single" w:sz="4" w:space="0" w:color="auto"/>
              <w:right w:val="single" w:sz="4" w:space="0" w:color="auto"/>
            </w:tcBorders>
          </w:tcPr>
          <w:p w:rsidR="003907CB" w:rsidRPr="00EF1B77" w:rsidRDefault="003907CB" w:rsidP="003907CB">
            <w:pPr>
              <w:pStyle w:val="ConsPlusNormal"/>
              <w:jc w:val="both"/>
            </w:pPr>
            <w:r w:rsidRPr="00EF1B77">
              <w:t>5.6. Финансово-экономическая деятельность организаций, осуществляющих образовательную деятельность в части обеспечения реализации дополнительных общеобразовательных программ</w:t>
            </w:r>
          </w:p>
        </w:tc>
        <w:tc>
          <w:tcPr>
            <w:tcW w:w="1701" w:type="dxa"/>
            <w:tcBorders>
              <w:top w:val="single" w:sz="4" w:space="0" w:color="auto"/>
              <w:left w:val="single" w:sz="4" w:space="0" w:color="auto"/>
              <w:bottom w:val="single" w:sz="4" w:space="0" w:color="auto"/>
              <w:right w:val="single" w:sz="4" w:space="0" w:color="auto"/>
            </w:tcBorders>
          </w:tcPr>
          <w:p w:rsidR="003907CB" w:rsidRPr="00EF1B77" w:rsidRDefault="003907CB" w:rsidP="00EF1B77">
            <w:pPr>
              <w:pStyle w:val="ConsPlusNormal"/>
              <w:jc w:val="center"/>
            </w:pPr>
          </w:p>
        </w:tc>
      </w:tr>
      <w:tr w:rsidR="00EF1B77" w:rsidRPr="00EF1B77" w:rsidTr="00CB35EC">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5.6.1. Общий объем финансовых средств, поступивших в организации дополнительного образования, в расчете на 1 обучающегося.</w:t>
            </w:r>
          </w:p>
        </w:tc>
        <w:tc>
          <w:tcPr>
            <w:tcW w:w="1701" w:type="dxa"/>
            <w:tcBorders>
              <w:top w:val="single" w:sz="4" w:space="0" w:color="000000"/>
              <w:left w:val="single" w:sz="4" w:space="0" w:color="000000"/>
              <w:bottom w:val="single" w:sz="4" w:space="0" w:color="000000"/>
              <w:right w:val="single" w:sz="4" w:space="0" w:color="000000"/>
            </w:tcBorders>
          </w:tcPr>
          <w:p w:rsidR="00EF1B77" w:rsidRPr="00EF1B77" w:rsidRDefault="00EF1B77" w:rsidP="00EF1B77">
            <w:pPr>
              <w:pStyle w:val="ConsPlusNormal"/>
              <w:jc w:val="center"/>
            </w:pPr>
            <w:r w:rsidRPr="00EF1B77">
              <w:t>42,6</w:t>
            </w:r>
          </w:p>
        </w:tc>
      </w:tr>
      <w:tr w:rsidR="00EF1B77" w:rsidRPr="00EF1B77" w:rsidTr="00CB35EC">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5.6.2. Удельный вес финансовых средств от приносящей доход деятельности в общем объеме финансовых средств организаций дополнительного образования.</w:t>
            </w:r>
          </w:p>
        </w:tc>
        <w:tc>
          <w:tcPr>
            <w:tcW w:w="1701" w:type="dxa"/>
            <w:tcBorders>
              <w:top w:val="single" w:sz="4" w:space="0" w:color="000000"/>
              <w:left w:val="single" w:sz="4" w:space="0" w:color="000000"/>
              <w:bottom w:val="single" w:sz="4" w:space="0" w:color="000000"/>
              <w:right w:val="single" w:sz="4" w:space="0" w:color="000000"/>
            </w:tcBorders>
          </w:tcPr>
          <w:p w:rsidR="00EF1B77" w:rsidRPr="00EF1B77" w:rsidRDefault="00EF1B77" w:rsidP="00EF1B77">
            <w:pPr>
              <w:pStyle w:val="ConsPlusNormal"/>
              <w:jc w:val="center"/>
            </w:pPr>
            <w:r w:rsidRPr="00EF1B77">
              <w:t>6,34</w:t>
            </w:r>
          </w:p>
        </w:tc>
      </w:tr>
      <w:tr w:rsidR="00EF1B77" w:rsidRPr="00EF1B77" w:rsidTr="00CB35EC">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5.6.3. Удельный вес источников финансирования (средства федерального бюджета, бюджета субъекта Российской Федерации и местного бюджета, по договорам об оказании платных образовательных услуг, услуг по спортивной подготовке) в общем объеме финансирования дополнительных общеобразовательных программ.</w:t>
            </w:r>
          </w:p>
        </w:tc>
        <w:tc>
          <w:tcPr>
            <w:tcW w:w="1701" w:type="dxa"/>
            <w:tcBorders>
              <w:top w:val="single" w:sz="4" w:space="0" w:color="000000"/>
              <w:left w:val="single" w:sz="4" w:space="0" w:color="000000"/>
              <w:bottom w:val="single" w:sz="4" w:space="0" w:color="000000"/>
              <w:right w:val="single" w:sz="4" w:space="0" w:color="000000"/>
            </w:tcBorders>
          </w:tcPr>
          <w:p w:rsidR="00EF1B77" w:rsidRPr="00EF1B77" w:rsidRDefault="00EF1B77" w:rsidP="00EF1B77">
            <w:pPr>
              <w:pStyle w:val="ConsPlusNormal"/>
              <w:jc w:val="center"/>
            </w:pPr>
            <w:r w:rsidRPr="00EF1B77">
              <w:t>98,82-местный бюджет</w:t>
            </w:r>
          </w:p>
          <w:p w:rsidR="00EF1B77" w:rsidRPr="00EF1B77" w:rsidRDefault="00EF1B77" w:rsidP="00EF1B77">
            <w:pPr>
              <w:pStyle w:val="ConsPlusNormal"/>
              <w:jc w:val="center"/>
            </w:pPr>
            <w:r w:rsidRPr="00EF1B77">
              <w:t>областной-1,18(инициативный проект)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5.7. Структура организаций, осуществляющих образовательную деятельность, реализующих дополнительные общеобразовательные программы (в том числе характеристика их филиалов)</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5.7.1. Удельный вес числа организаций, имеющих филиалы, в общем числе организаций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0</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5.8.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общеобразовательных программ</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5.8.1. Удельный вес числа организаций, осуществляющих образовательную деятельность по дополнительным общеобразовательным программам, здания которых находятся в </w:t>
            </w:r>
            <w:r w:rsidRPr="00EF1B77">
              <w:lastRenderedPageBreak/>
              <w:t>аварийном состоянии, в общем числе организаций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lastRenderedPageBreak/>
              <w:t>0</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lastRenderedPageBreak/>
              <w:t>5.8.2. Удельный вес числа организаций, осуществляющих образовательную деятельность по дополнительным общеобразовательным программам, здания которых требуют капитального ремонта, в общем числе организаций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0</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5.9. Учебные и </w:t>
            </w:r>
            <w:proofErr w:type="spellStart"/>
            <w:r w:rsidRPr="00EF1B77">
              <w:t>внеучебные</w:t>
            </w:r>
            <w:proofErr w:type="spellEnd"/>
            <w:r w:rsidRPr="00EF1B77">
              <w:t xml:space="preserve"> достижения лиц, обучающихся по программам дополнительного образования детей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5.9.1. Результаты занятий детей в организациях дополнительного образования (удельный вес родителей детей, обучающихся в организациях дополнительного образования, отметивших различные результаты обучения их детей, в общей численности родителей детей, обучающихся в организациях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приобретение актуальных знаний, умений, практических навыков обучающимися;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89,6</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выявление и развитие таланта и способностей обучающихся;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91,2</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профессиональная ориентация, освоение значимых для профессиональной деятельности навыков обучающимися;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75,5</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улучшение знаний в рамках основной общеобразовательной программы обучающимися.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68,9</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outlineLvl w:val="2"/>
            </w:pPr>
            <w:r w:rsidRPr="00EF1B77">
              <w:t>6. Сведения о развитии дополнительного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6.1. Численность населения, обучающегося по дополнительным профессиональным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6.1.1. Охват занятого населения в возрасте 25 - 64 лет дополнительными профессиональными программами (удельный вес численности занятого населения в возрасте 25 - 64 лет, прошедшего обучение по программам повышения квалификации и (или) по программам профессиональной переподготовки, в общей численности занятого в экономике населения данной возрастной группы). </w:t>
            </w:r>
            <w:hyperlink w:anchor="Par1613" w:tooltip="&lt;**&gt; - сбор данных начинается с 2017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6.1.2. Структура численности слушателей, завершивших обучение по дополнительным профессиональным программам, по категориям (удельный вес численности слушателей соответствующей категории в общей численности слушателей, завершивших обучение по дополнительным профессиональным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работники организаций и предприятий;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лица, замещающие государственные должности и должности государственной гражданской службы;</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лица, замещающие муниципальные должности и должности муниципальной службы;</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lastRenderedPageBreak/>
              <w:t>лица, уволенные с военной службы;</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лица по направлению службы занятости;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студенты, обучающиеся по образовательным программам среднего профессионального образования и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другие.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6.2. Содержание образовательной деятельности и организация образовательного процесса по дополнительным профессиональным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6.2.1. Удельный вес численности слушателей, завершивших обучение по дополнительным профессиональным программам с использованием дистанционных образовательных технологий, в общей численности слушателей, завершивших обучение по дополнительным профессиональным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всего;</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программы повышения квалификации;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программы профессиональной переподготовки.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6.2.2. Удельный вес числа дополнительных профессиональных образовательных программ, прошедших профессионально-общественную аккредитацию работодателями и их объединениями, в общем числе дополнительных профессиональных образовательных программ:</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всего; </w:t>
            </w:r>
            <w:hyperlink w:anchor="Par1613" w:tooltip="&lt;**&gt; - сбор данных начинается с 2017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программы повышения квалификации; </w:t>
            </w:r>
            <w:hyperlink w:anchor="Par1613" w:tooltip="&lt;**&gt; - сбор данных начинается с 2017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программы профессиональной переподготовки. </w:t>
            </w:r>
            <w:hyperlink w:anchor="Par1613" w:tooltip="&lt;**&gt; - сбор данных начинается с 2017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6.2.3. Структура численности слушателей, завершивших обучение по дополнительным профессиональным программам, по источникам финансирования: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за счет бюджетных ассигнований;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по договорам об оказании платных образовательных услуг за счет физических лиц;</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по договорам об оказании платных образовательных услуг за счет юридических лиц.</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6.3. Кадровое обеспечение организаций, осуществляющих образовательную деятельность в части реализации дополнительных профессиональных программ</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6.3.1. Удельный вес численности лиц, имеющих ученую степень, в общей численности профессорско-преподавательского состава (без внешних совместителей и работающих по договорам гражданско-</w:t>
            </w:r>
            <w:r w:rsidRPr="00EF1B77">
              <w:lastRenderedPageBreak/>
              <w:t>правового характера) организаций, осуществляющих образовательную деятельность по дополнительным профессиональным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lastRenderedPageBreak/>
              <w:t>доктора наук;</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кандидата наук.</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6.4. Материально-техническое и информационное обеспечение организаций, осуществляющих образовательную деятельность в части реализации дополнительных профессиональных программ</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6.4.1. Удельный вес стоимости дорогостоящих машин и оборудования (стоимостью свыше 1 миллиона рублей за единицу) в общей стоимости машин и оборудования организаций дополнительного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6.4.2. Число персональных компьютеров, используемых в учебных целях, в расчете на 100 слушателей организаций дополнительного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всего;</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единица</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имеющих доступ к сети "Интернет".</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единица</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6.5. Изменение сети организаций, осуществляющих образовательную деятельность по дополнительным профессиональным программам (в том числе ликвидация и реорганизация организаций, осуществляющих образовательную деятельность)</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6.5.1. Темп роста числа организаций, осуществляющих образовательную деятельность по дополнительным профессиональным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всего;</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организации дополнительного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профессиональные образовательные организации;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образовательные организации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6.6. Условия освоения дополнительных профессиональных программ лицами с ограниченными возможностями здоровья и инвалидами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6.6.1. Удельный вес численности лиц с инвалидностью в общей численности слушателей, завершивших обучение по дополнительным профессиональным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6.7. Научная деятельность организаций, осуществляющих образовательную деятельность, связанная с реализацией дополнительных профессиональных программ</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6.7.1. Удельный вес финансовых средств, полученных от научной деятельности, в общем объеме финансовых средств организаций дополнительного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lastRenderedPageBreak/>
              <w:t>6.8.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профессиональных программ</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6.8.1. Удельный вес площади зданий, требующей капитального ремонта, в общей площади зданий организаций дополнительного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учебно-лабораторные здания (корпуса);</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здания общежитий.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6.9. Профессиональные достижения выпускников организаций, реализующих программы дополнительного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6.9.1. Удельный вес слушателей, завершивших обучение по программам профессиональной переподготовки с присвоением новой квалификации, в общей численности слушателей, завершивших обучение по программам профессиональной переподготовки.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outlineLvl w:val="1"/>
            </w:pPr>
            <w:r w:rsidRPr="00EF1B77">
              <w:t>IV. Профессиональное обучение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outlineLvl w:val="2"/>
            </w:pPr>
            <w:r w:rsidRPr="00EF1B77">
              <w:t>7. Сведения о развитии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7.1. Численность населения, обучающегося по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7.1.1. Структура численности слушателей, завершивших обучение по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программы профессиональной подготовки по профессиям рабочих, должностям служащих;</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программы переподготовки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программы повышения квалификации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7.1.2. Охват населения программами профессионального обучения по возрастным группам (отношение численности слушателей определенной возрастной группы, завершивших обучение по программам профессионального обучения, к численности населения соответствующей возрастной группы):</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18 - 64 лет;</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18 - 34 лет;</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35 - 64 лет.</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7.2. Содержание образовательной деятельности и организация образовательного процесса по основным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7.2.1. Удельный вес численности слушателей, завершивших обучение </w:t>
            </w:r>
            <w:r w:rsidRPr="00EF1B77">
              <w:lastRenderedPageBreak/>
              <w:t>с применением электронного обучения, дистанционных образовательных технологий, в общей численности слушателей, завершивших обучение по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lastRenderedPageBreak/>
              <w:t>с применением электронного обучения;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с применением дистанционных образовательных технологий.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7.2.2. Структура численности слушателей, завершивших обучение по программам профессионального обучения, по программам и источникам финансирования: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программы профессиональной подготовки по профессиям рабочих, должностям служащих:</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за счет бюджетных ассигнований;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по договорам об оказании платных образовательных услуг за счет средств физических лиц;</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по договорам об оказании платных образовательных услуг за счет средств юридических лиц;</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программы переподготовки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за счет бюджетных ассигнований;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по договорам об оказании платных образовательных услуг за счет средств физических лиц;</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по договорам об оказании платных образовательных услуг за счет средств юридических лиц;</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программы повышения квалификации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за счет бюджетных ассигнований;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по договорам об оказании платных образовательных услуг за счет средств физических лиц;</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по договорам об оказании платных образовательных услуг за счет средств юридических лиц.</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7.2.3. Удельный вес числа программ профессионального обучения, прошедших профессионально-общественную аккредитацию работодателями и их объединениями, в общем числе программ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программы профессиональной подготовки по профессиям рабочих, должностям служащих;</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программы переподготовки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программы повышения квалификации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7.3. Кадровое обеспечение организаций, осуществляющих </w:t>
            </w:r>
            <w:r w:rsidRPr="00EF1B77">
              <w:lastRenderedPageBreak/>
              <w:t>образовательную деятельность в части реализации основных программ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lastRenderedPageBreak/>
              <w:t>7.3.1. Удельный вес численности лиц, имеющих высшее образование или среднее профессиональное образование по программам подготовки специалистов среднего звена, в общей численности преподавателей и мастеров производственного обучения (без внешних совместителей и работающих по договорам гражданско-правового характера) в организациях, осуществляющих образовательную деятельность по образовательным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высшее образование;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ind w:firstLine="283"/>
              <w:jc w:val="both"/>
            </w:pPr>
            <w:r w:rsidRPr="00EF1B77">
              <w:t>из них соответствующее профилю обучения;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среднее профессиональное образование по программам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ind w:firstLine="283"/>
              <w:jc w:val="both"/>
            </w:pPr>
            <w:r w:rsidRPr="00EF1B77">
              <w:t>из них соответствующее профилю обучения.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7.3.2. Удельный вес численности лиц, завершивших обучение по дополнительным профессиональным программам в форме стажировки в организациях (предприятиях) реального сектора экономики в течение последних 3-х лет, в общей численности преподавателей и мастеров производственного обучения (без внешних совместителей и работающих по договорам гражданско-правового характера) в организациях, осуществляющих образовательную деятельность по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преподаватели;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мастера производственного обучения.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7.4. Материально-техническое и информационное обеспечение организаций, осуществляющих образовательную деятельность в части реализации основных программ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7.4.1. Удельный вес стоимости дорогостоящих машин и оборудования (стоимостью свыше 1 миллиона рублей за единицу) в общей стоимости машин и оборудования организаций, осуществляющих образовательную деятельность по образовательным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7.4.2. Число персональных компьютеров, используемых в учебных целях, в расчете на 100 слушателей организаций, осуществляющих образовательную деятельность по образовательным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всего;</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единица</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имеющих доступ к сети "Интернет".</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единица</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7.5. Условия профессионального обучения лиц с ограниченными возможностями здоровья и инвалидов</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lastRenderedPageBreak/>
              <w:t>7.5.1. Удельный вес численности слушателей с ограниченными возможностями здоровья и слушателей, имеющих инвалидность, в общей численности слушателей, завершивших обучение по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слушатели с ограниченными возможностями здоровья;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из них инвалидов, детей-инвалидов;</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слушатели, имеющие инвалидность (кроме слушателей с ограниченными возможностями здоровья).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7.6. Трудоустройство (изменение условий профессиональной деятельности) выпускников организаций, осуществляющих образовательную деятельность</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7.6.1. Удельный вес работников организаций, завершивших обучение за счет средств работодателя, в общей численности слушателей, завершивших обучение по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7.7. Изменение сети организаций, осуществляющих образовательную деятельность по основным программам профессионального обучения (в том числе ликвидация и реорганизация организаций, осуществляющих образовательную деятельность)</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7.7.1. Темп роста числа организаций (обособленных подразделений (филиалов), осуществляющих образовательную деятельность по образовательным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всего; </w:t>
            </w:r>
            <w:hyperlink w:anchor="Par1613" w:tooltip="&lt;**&gt; - сбор данных начинается с 2017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общеобразовательные организации; </w:t>
            </w:r>
            <w:hyperlink w:anchor="Par1613" w:tooltip="&lt;**&gt; - сбор данных начинается с 2017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профессиональные образовательные организации; </w:t>
            </w:r>
            <w:hyperlink w:anchor="Par1613" w:tooltip="&lt;**&gt; - сбор данных начинается с 2017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образовательные организации высшего образования; </w:t>
            </w:r>
            <w:hyperlink w:anchor="Par1613" w:tooltip="&lt;**&gt; - сбор данных начинается с 2017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организации дополнительного образования; </w:t>
            </w:r>
            <w:hyperlink w:anchor="Par1613" w:tooltip="&lt;**&gt; - сбор данных начинается с 2017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pPr>
            <w:r w:rsidRPr="00EF1B77">
              <w:t xml:space="preserve">организации дополнительного профессионального образования; </w:t>
            </w:r>
            <w:hyperlink w:anchor="Par1613" w:tooltip="&lt;**&gt; - сбор данных начинается с 2017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иные организации. </w:t>
            </w:r>
            <w:hyperlink w:anchor="Par1613" w:tooltip="&lt;**&gt; - сбор данных начинается с 2017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7.8. Финансово-экономическая деятельность организаций, осуществляющих образовательную деятельность в части обеспечения реализации основных программ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7.8.1. Удельный вес финансовых средств от приносящей доход деятельности в общем объеме финансовых средств, полученных организациями, осуществляющими образовательную деятельность по образовательным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7.9. Сведения о представителях работодателей, участвующих в учебном процессе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7.9.1. Удельный вес численности преподавателей и мастеров </w:t>
            </w:r>
            <w:r w:rsidRPr="00EF1B77">
              <w:lastRenderedPageBreak/>
              <w:t>производственного обучения из числа работников организаций и предприятий, работающих на условиях внешнего совместительства, привлеченных к образовательной деятельности, в общей численности преподавателей и мастеров производственного обучения в организациях, осуществляющих образовательную деятельность по образовательным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lastRenderedPageBreak/>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outlineLvl w:val="1"/>
            </w:pPr>
            <w:r w:rsidRPr="00EF1B77">
              <w:lastRenderedPageBreak/>
              <w:t>V. Дополнительная информация о системе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outlineLvl w:val="2"/>
            </w:pPr>
            <w:r w:rsidRPr="00EF1B77">
              <w:t>8. Сведения об интеграции образования и науки, а также образования и сферы труда</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8.1. Интеграция образования и науки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8.1.1. Удельный вес сектора организаций высшего образования во внутренних затратах на исследования и разработки.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8.2. Участие организаций различных отраслей экономики в обеспечении и осуществлении образовательной деятельности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8.2.1. Удельный вес численности студентов, обучающихся по договорам о целевом приеме или целевом обучении, в общей численности студентов, обучающихся по образовательным программам высшего образования - программам </w:t>
            </w:r>
            <w:proofErr w:type="spellStart"/>
            <w:r w:rsidRPr="00EF1B77">
              <w:t>бакалавриата</w:t>
            </w:r>
            <w:proofErr w:type="spellEnd"/>
            <w:r w:rsidRPr="00EF1B77">
              <w:t xml:space="preserve">, программам </w:t>
            </w:r>
            <w:proofErr w:type="spellStart"/>
            <w:r w:rsidRPr="00EF1B77">
              <w:t>специалитета</w:t>
            </w:r>
            <w:proofErr w:type="spellEnd"/>
            <w:r w:rsidRPr="00EF1B77">
              <w:t>, программам магистратуры.</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8.2.2. Удельный вес численности студентов, обучающихся по договорам о целевом обучении, в общей численности студентов, обучающихся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программы подготовки квалифицированных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программы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8.2.3. Удельный вес числа организаций, имеющих структурные подразделения, обеспечивающие практическую подготовку слушателей на базе предприятий/организаций, осуществляющих деятельность по профилю реализуемых образовательных программ, в общем числе организаций, осуществляющих образовательную деятельность по образовательным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всего;</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на базе предприятий/организаций реального сектора экономики.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8.2.4. Распространенность сотрудничества организаций реального сектора экономики с образовательными организациями, осуществляющими образовательную деятельность по профессиональным образовательным программам (удельный вес организаций реального сектора экономики, сотрудничавших с образовательными организациями, реализующими профессиональные образовательные программы, в общем числе организаций реального </w:t>
            </w:r>
            <w:r w:rsidRPr="00EF1B77">
              <w:lastRenderedPageBreak/>
              <w:t>сектора экономики):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lastRenderedPageBreak/>
              <w:t xml:space="preserve">среднего профессионального образования;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r w:rsidRPr="00EF1B77">
              <w:t xml:space="preserve">; </w:t>
            </w:r>
            <w:hyperlink w:anchor="Par1614" w:tooltip="&lt;***&gt; - сбор данных начинается с 2018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высшего образования (</w:t>
            </w:r>
            <w:proofErr w:type="spellStart"/>
            <w:r w:rsidRPr="00EF1B77">
              <w:t>бакалавриата</w:t>
            </w:r>
            <w:proofErr w:type="spellEnd"/>
            <w:r w:rsidRPr="00EF1B77">
              <w:t xml:space="preserve">, </w:t>
            </w:r>
            <w:proofErr w:type="spellStart"/>
            <w:r w:rsidRPr="00EF1B77">
              <w:t>специалитета</w:t>
            </w:r>
            <w:proofErr w:type="spellEnd"/>
            <w:r w:rsidRPr="00EF1B77">
              <w:t xml:space="preserve">, магистратуры).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r w:rsidRPr="00EF1B77">
              <w:t xml:space="preserve">; </w:t>
            </w:r>
            <w:hyperlink w:anchor="Par1614" w:tooltip="&lt;***&gt; - сбор данных начинается с 2018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outlineLvl w:val="2"/>
            </w:pPr>
            <w:r w:rsidRPr="00EF1B77">
              <w:t>9. Сведения об интеграции российского образования с мировым образовательным пространством</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9.1. Удельный вес численности иностранных студентов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всего;</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граждане СНГ.</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9.2. Удельный вес численности иностранных студентов в общей численности студентов, обучающихся по образовательным программам высшего образования - программам </w:t>
            </w:r>
            <w:proofErr w:type="spellStart"/>
            <w:r w:rsidRPr="00EF1B77">
              <w:t>бакалавриата</w:t>
            </w:r>
            <w:proofErr w:type="spellEnd"/>
            <w:r w:rsidRPr="00EF1B77">
              <w:t xml:space="preserve">, программам </w:t>
            </w:r>
            <w:proofErr w:type="spellStart"/>
            <w:r w:rsidRPr="00EF1B77">
              <w:t>специалитета</w:t>
            </w:r>
            <w:proofErr w:type="spellEnd"/>
            <w:r w:rsidRPr="00EF1B77">
              <w:t>, программам магистратуры:</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всего;</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граждане СНГ.</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outlineLvl w:val="2"/>
            </w:pPr>
            <w:r w:rsidRPr="00EF1B77">
              <w:t>10. Развитие системы оценки качества образования и информационной прозрачности системы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10.1. Оценка деятельности системы образования гражданами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10.1.1. Удовлетворенность населения качеством образования, которое предоставляют образовательные организации: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дошкольные образовательные организации;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общеобразовательные организации;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r w:rsidRPr="00EF1B77">
              <w:t xml:space="preserve">; </w:t>
            </w:r>
            <w:hyperlink w:anchor="Par1614" w:tooltip="&lt;***&gt; - сбор данных начинается с 2018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организации дополнительного образования;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профессиональные образовательные организации;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r w:rsidRPr="00EF1B77">
              <w:t xml:space="preserve">; </w:t>
            </w:r>
            <w:hyperlink w:anchor="Par1614" w:tooltip="&lt;***&gt; - сбор данных начинается с 2018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образовательные организации высшего образования.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10.1.2. Индекс удовлетворенности работодателей качеством подготовки в образовательных организациях, реализующих профессиональные образовательные программы.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r w:rsidRPr="00EF1B77">
              <w:t xml:space="preserve">; </w:t>
            </w:r>
            <w:hyperlink w:anchor="Par1614" w:tooltip="&lt;***&gt; - сбор данных начинается с 2018 года;"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балл</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10.1.3. Удовлетворенность родителей (законных представителей) детей, обучающихся в организациях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удобством территориального расположения организации;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содержанием образования;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lastRenderedPageBreak/>
              <w:t xml:space="preserve">качеством преподавания;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pPr>
            <w:r w:rsidRPr="00EF1B77">
              <w:t xml:space="preserve">материальной базой, условиями реализации программ (оснащением, помещениями, оборудованием);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отношением педагогов к детям;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образовательными результатами.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9071" w:type="dxa"/>
            <w:gridSpan w:val="2"/>
            <w:tcBorders>
              <w:top w:val="single" w:sz="4" w:space="0" w:color="auto"/>
              <w:left w:val="single" w:sz="4" w:space="0" w:color="auto"/>
              <w:right w:val="single" w:sz="4" w:space="0" w:color="auto"/>
            </w:tcBorders>
          </w:tcPr>
          <w:p w:rsidR="00EF1B77" w:rsidRPr="00EF1B77" w:rsidRDefault="00EF1B77" w:rsidP="00EF1B77">
            <w:pPr>
              <w:pStyle w:val="ConsPlusNormal"/>
              <w:jc w:val="center"/>
            </w:pPr>
            <w:r w:rsidRPr="00EF1B77">
              <w:t xml:space="preserve">10.2 - 10.2.1. Утратили силу. - </w:t>
            </w:r>
            <w:hyperlink r:id="rId4" w:history="1">
              <w:r w:rsidRPr="00EF1B77">
                <w:rPr>
                  <w:color w:val="0000FF"/>
                </w:rPr>
                <w:t>Приказ</w:t>
              </w:r>
            </w:hyperlink>
            <w:r w:rsidRPr="00EF1B77">
              <w:t xml:space="preserve"> </w:t>
            </w:r>
            <w:proofErr w:type="spellStart"/>
            <w:r w:rsidRPr="00EF1B77">
              <w:t>Рособрнадзора</w:t>
            </w:r>
            <w:proofErr w:type="spellEnd"/>
            <w:r w:rsidRPr="00EF1B77">
              <w:t xml:space="preserve"> N 1684, </w:t>
            </w:r>
            <w:proofErr w:type="spellStart"/>
            <w:r w:rsidRPr="00EF1B77">
              <w:t>Минпросвещения</w:t>
            </w:r>
            <w:proofErr w:type="spellEnd"/>
            <w:r w:rsidRPr="00EF1B77">
              <w:t xml:space="preserve"> России N 694, </w:t>
            </w:r>
            <w:proofErr w:type="spellStart"/>
            <w:r w:rsidRPr="00EF1B77">
              <w:t>Минобрнауки</w:t>
            </w:r>
            <w:proofErr w:type="spellEnd"/>
            <w:r w:rsidRPr="00EF1B77">
              <w:t xml:space="preserve"> России N 1377 от 18.12.2019</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 Развитие механизмов государственно-частного управления в системе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10.3.1. Соблюдение требований по размещению и обновлению информации на официальном сайте образовательной организации в сети "Интернет", за исключением сведений, составляющих государственную и иную охраняемую законом тайну. </w:t>
            </w:r>
            <w:hyperlink w:anchor="Par1616" w:tooltip="&lt;*****&gt; - сбор данных осуществляется Федеральной службой по надзору в сфере образования и науки и уполномоченным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 w:history="1">
              <w:r w:rsidRPr="00EF1B77">
                <w:rPr>
                  <w:color w:val="0000FF"/>
                </w:rPr>
                <w:t>&lt;*****&gt;</w:t>
              </w:r>
            </w:hyperlink>
            <w:r w:rsidRPr="00EF1B77">
              <w:t xml:space="preserve">; </w:t>
            </w:r>
            <w:hyperlink w:anchor="Par1617" w:tooltip="&lt;******&gt; - собранные данные используются в качестве показателей без дополнительного расчета и приведения в итоговом отчете о результатах анализа состояния и перспектив развития системы образования."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10.3.1.1. Наличие на официальном сайте информации об образовательной организации, в том числе: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дате создания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об учредителе(</w:t>
            </w:r>
            <w:proofErr w:type="spellStart"/>
            <w:r w:rsidRPr="00EF1B77">
              <w:t>ях</w:t>
            </w:r>
            <w:proofErr w:type="spellEnd"/>
            <w:r w:rsidRPr="00EF1B77">
              <w:t>)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месте нахождения образовательной организации и ее филиалов (при наличии);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режиме и графике работы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контактных телефонах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об адресах электронной почты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10.3.1.2. Наличие на сайте информации о структуре и органах управления образовательной организацией: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структуре управления образовательной организацией;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об органах управления образовательной организацией.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10.3.1.3. Наличие на сайте информации о реализуемых образовательных программах, в том числе с указанием сведений: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об учебных предметах;</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lastRenderedPageBreak/>
              <w:t>о курсах;</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дисциплинах (модулях);</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практике(ах), предусмотренной(</w:t>
            </w:r>
            <w:proofErr w:type="spellStart"/>
            <w:r w:rsidRPr="00EF1B77">
              <w:t>ых</w:t>
            </w:r>
            <w:proofErr w:type="spellEnd"/>
            <w:r w:rsidRPr="00EF1B77">
              <w:t>) соответствующей образовательной программой.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10.3.1.4. Наличие на сайте информации о численности обучающихся по реализуемым образовательным программам по источникам финансирования: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за счет бюджетных ассигнований федерального бюджета;</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за счет бюджетов субъектов Российской Федерации;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за счет местных бюджетов;</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по договорам об образовании за счет средств физических и (или) юридических лиц.</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10.3.1.5. Наличие на сайте информации о языках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10.3.1.6. Наличие на сайте информации о федеральных государственных образовательных стандартах (копии утвержденных ФГОС по специальностям/направлениям подготовки, реализуемым образовательной организацией), об образовательных стандартах (при их наличии).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10.3.1.7. Наличие на сайте информации об администрации образовательной организации, в том числе: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руководителе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фамилия, имя, отчество (при наличии);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должность;</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контактные телефоны;</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адрес электронной почты;</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заместителях руководителя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фамилия, имя, отчество (при наличии);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lastRenderedPageBreak/>
              <w:t>должность;</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контактные телефоны;</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адрес электронной почты;</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руководителях филиалов образовательной организации (при их наличии):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фамилия, имя, отчество (при наличии);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должность;</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контактные телефоны;</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адрес электронной почты.</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10.3.1.8. Наличие на сайте информации о персональном составе педагогических работников с указанием уровня образования, квалификации и опыта работы, а именно:</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фамилия, имя, отчество (при наличии) работника;</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занимаемая должность (должности);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преподаваемые учебные предметы, курсы, дисциплины (модули);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ученая степень (при наличии);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ученое звание (при наличии);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наименование направления подготовки и (или) специальности;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данные о повышении квалификации и (или) профессиональной переподготовке (при наличии);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общий стаж работы;</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стаж работы по специальности.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10.3.1.9. Наличие на сайте информации о материально-техническом </w:t>
            </w:r>
            <w:r w:rsidRPr="00EF1B77">
              <w:lastRenderedPageBreak/>
              <w:t>обеспечении образовательной деятельности, в том числе: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lastRenderedPageBreak/>
              <w:t>об оборудованных учебных кабинетах;</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об объектах для проведения практических занятий;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библиотеке(ах);</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об объектах спорта;</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средствах обучения и воспитания;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об условиях питания обучающихся;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об условиях охраны здоровья обучающихся;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доступе к информационным системам и информационно-телекоммуникационным сетям;</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об электронных образовательных ресурсах, к которым обеспечивается доступ обучающихся.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10.3.1.10. Наличие на сайте информации о результатах приема, перевода, восстановления и отчисления студентов, в том числе: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результатах приема по каждой профессии;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результатах приема по каждой специальности среднего профессионального образования (при наличии вступительных испытаний);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результатах приема по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результатах перевода;</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результатах восстановления и отчисления.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10.3.1.11. Наличие на сайте информации о предоставлении стипендии и мерах социальной поддержки обучающимся, в том числе: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lastRenderedPageBreak/>
              <w:t>о наличии и условиях предоставления обучающимся стипендий;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мерах социальной поддержки обучающихся.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10.3.1.12. Наличие на сайте информации об общежитиях:</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наличии общежития;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количестве жилых помещений в общежитии, интернате для иногородних обучающихся;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формировании платы за проживание в общежитии.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10.3.1.13. Наличие на сайте информации о количестве вакантных мест для приема (перевода), в том числе: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количестве вакантных мест для приема (перевода) по каждой образовательной программе;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количестве вакантных мест для приема (перевода) по каждой специальности;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количестве вакантных мест для приема (перевода) по каждому направлению подготовки;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количестве вакантных мест для приема (перевода) по каждой профессии.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10.3.1.14. Наличие на сайте информации о поступлении финансовых и материальных средств и об их расходовании, в том числе: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поступлении финансовых и материальных средств по итогам финансового года;</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 расходовании финансовых и материальных средств по итогам финансового года.</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10.3.1.15. Наличие на сайте информации о трудоустройстве выпускников.</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10.3.1.16. Наличие на сайте копии устава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10.3.1.17. Наличие на сайте копии лицензии на осуществление образовательной деятельности (с приложениями).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10.3.1.18. Наличие на сайте копии свидетельства о государственной аккредитации (с приложениями).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10.3.1.19. Наличие на сайте копии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w:t>
            </w:r>
            <w:r w:rsidRPr="00EF1B77">
              <w:lastRenderedPageBreak/>
              <w:t>или бюджетной сметы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lastRenderedPageBreak/>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lastRenderedPageBreak/>
              <w:t>10.3.1.20. Наличие на сайте копий локальных нормативных актов, в том числе регламентирующих:</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правила приема обучающихся;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режим </w:t>
            </w:r>
            <w:proofErr w:type="gramStart"/>
            <w:r w:rsidRPr="00EF1B77">
              <w:t>занятий</w:t>
            </w:r>
            <w:proofErr w:type="gramEnd"/>
            <w:r w:rsidRPr="00EF1B77">
              <w:t xml:space="preserve"> обучающихся;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формы, периодичность и порядок текущего контроля успеваемости и промежуточной аттестации обучающихся;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порядок и основания перевода, отчисления и восстановления обучающихся;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правила внутреннего распорядка обучающихся;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правила внутреннего трудового распорядка;</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коллективный договор.</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10.3.1.21. Наличие на сайте копии отчета о результатах </w:t>
            </w:r>
            <w:proofErr w:type="spellStart"/>
            <w:r w:rsidRPr="00EF1B77">
              <w:t>самообследования</w:t>
            </w:r>
            <w:proofErr w:type="spellEnd"/>
            <w:r w:rsidRPr="00EF1B77">
              <w:t>.</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10.3.1.22. Наличие на сайте копии документа о порядке оказания платных образовательных услуг.</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10.3.1.23. Наличие на сайте копий предписаний органов, осуществляющих государственный контроль (надзор) в сфере образования, отчетов об исполнении таких предписаний.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10.3.1.24. Наличие на сайте копий разработанных и утвержденных образовательной организацией образовательных программ.</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имеются/отсутствуют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10.3.1.25. Наличие на сайте информации о методической обеспеченности образовательного процесса, в том числе: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наличие учебных планов по всем реализуемым образовательным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имеются/отсутствуют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наличие всех рабочих программ учебных дисциплин и междисциплинарных курсов по специальностям, укрупненным группам специальностей, направлениям подготовки;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имеются/отсутствуют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наличие всех программ практик в соответствии с требованиями </w:t>
            </w:r>
            <w:r w:rsidRPr="00EF1B77">
              <w:lastRenderedPageBreak/>
              <w:t>федеральных государственных образовательных стандартов;</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lastRenderedPageBreak/>
              <w:t>имеются/отсут</w:t>
            </w:r>
            <w:r w:rsidRPr="00EF1B77">
              <w:lastRenderedPageBreak/>
              <w:t>ствуют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lastRenderedPageBreak/>
              <w:t>наличие календарных учебных графиков.</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имеются/отсутствуют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10.3.1.26. Размещение на сайте информации о наличии электронных образовательных и информационных ресурсов по реализуемым в соответствии с лицензией образовательным программам, в том числе: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наличие собственных электронных образовательных и информационных ресурсов;</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наличие сторонних электронных образовательных и информационных ресурсов;</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наличие базы данных электронного каталога.</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10.3.1.27. Наличие версии официального сайта образовательной организации в сети "Интернет" для слабовидящих (для инвалидов и лиц с ограниченными возможностями здоровья по зрению).</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имеется/отсутствует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10.3.2. Соблюдение требований по внесению сведений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 и (или) полнота и соответствие сведений, размещенных на официальном сайте образовательной организации. </w:t>
            </w:r>
            <w:hyperlink w:anchor="Par1616" w:tooltip="&lt;*****&gt; - сбор данных осуществляется Федеральной службой по надзору в сфере образования и науки и уполномоченным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 w:history="1">
              <w:r w:rsidRPr="00EF1B77">
                <w:rPr>
                  <w:color w:val="0000FF"/>
                </w:rPr>
                <w:t>&lt;*****&gt;</w:t>
              </w:r>
            </w:hyperlink>
            <w:r w:rsidRPr="00EF1B77">
              <w:t xml:space="preserve">; </w:t>
            </w:r>
            <w:hyperlink w:anchor="Par1617" w:tooltip="&lt;******&gt; - собранные данные используются в качестве показателей без дополнительного расчета и приведения в итоговом отчете о результатах анализа состояния и перспектив развития системы образования."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10.3.2.1. Своевременность и полнота внесения сведений в ФИС ГИА и приема о правилах приема, об организации образовательной деятельности, а также иных сведений, объявляемых в соответствии с порядком приема, в том числе: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соблюдение установленного срока внесения сведений;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соблюдается/не соблюдается</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внесение сведений о правилах приема, утвержденных образовательной организацией самостоятельно;</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внесены/не внесены</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внесение сведений о приоритетности вступительных испытаний при ранжировании поступающих по результатам вступительных испытаний;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внесены/не внесены</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внесение сведений о формах проведения и программе вступительных испытаний, проводимых образовательной организацией самостоятельно;</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внесены/не внесены</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внесение сведений о минимальном количестве баллов для каждого вступительного испытания по каждому конкурсу;</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внесены/не внесены</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внесение сведений о порядке учета индивидуальных достижений, </w:t>
            </w:r>
            <w:r w:rsidRPr="00EF1B77">
              <w:lastRenderedPageBreak/>
              <w:t>установленном правилами приема, утвержденными образовательной организацией самостоятельно;</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lastRenderedPageBreak/>
              <w:t xml:space="preserve">внесены/не </w:t>
            </w:r>
            <w:r w:rsidRPr="00EF1B77">
              <w:lastRenderedPageBreak/>
              <w:t>внесены</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lastRenderedPageBreak/>
              <w:t>внесение сведений о минимальном количестве баллов ЕГЭ, необходимых победителям и призерам олимпиад школьников для использования особого права при приеме в образовательные организации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внесены/не внесены</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внесение сведений об особенностях проведения вступительных испытаний для лиц с ограниченными возможностями здоровья, инвалидов.</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внесены/не внесены</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10.3.2.2. Своевременность и полнота внесения сведений в ФИС ГИА и приема об установленных контрольных цифрах приема граждан на обучение, а также о количестве мест для приема граждан на обучение за счет средств федерального бюджета, квотах целевого приема, количестве мест для приема по договорам об образовании за счет средств физических и (или) юридических лиц, в том числе: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соблюдение установленного срока внесения сведений;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соблюдается/не соблюдается</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внесение сведений о контрольных цифрах приема на обучение;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внесены/не внесены</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внесение сведений о количестве мест для приема граждан на обучение за счет средств федерального бюджета;</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внесены/не внесены</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внесение сведений о квотах целевого приема на обучение (при наличии);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внесены/не внесены</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внесение сведений о количестве мест для приема по договорам об образовании за счет средств физических и (или) юридических лиц;</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внесены/не внесены</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внесение сведений о квоте приема лиц, имеющих особые права.</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внесены/не внесены</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10.3.2.3. Внесение сведений в ФИС ГИА и приема о заявлениях о приеме в образовательную организацию, а также о заявлениях, возвращенных образовательной организацией.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внесены/не внесены</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10.3.2.4. Внесение сведений в ФИС ГИА и приема о результатах вступительных испытаний в образовательную организацию (при наличии), предоставленных льготах и зачислении лиц, успешно прошедших вступительные испытания, в том числе: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внесение сведений о результатах вступительных испытаний в образовательную организацию (при наличии);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внесены/не внесены</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внесение сведений об особых правах, предоставленных поступающим при приеме;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внесены/не внесены</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внесение сведений о списках лиц, рекомендованных к зачислению.</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внесены/не внесены</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lastRenderedPageBreak/>
              <w:t>10.3.2.5. Внесение сведений в ФИС ГИА и приема о заявлениях лиц, отказавшихся от зачисления.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внесены/не внесены</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10.3.2.6. Соблюдение требований в части приема граждан на обучение в образовательную организацию (в том числе сведений ЕГЭ), а именно:</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соблюдение установленных сроков размещения на официальном сайте информации о начале приема документов, необходимых для поступления;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соблюдаются/не соблюдаются</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соблюдение сроков проведения приемной кампании (соответствие фактической даты публикации приказа о зачислении и даты, установленной в нормативных правовых актах);</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соблюдаются/не соблюдаются</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соблюдение сроков окончания приемной кампании (соответствие фактической даты завершения приема документов, необходимых для поступления, проведения вступительных испытаний, завершения приема заявлений о согласии на зачисление на каждом этапе зачисления);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соблюдаются/не соблюдаются</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соответствие сведений о количестве баллов ЕГЭ в приказах о зачислении результатам, содержащимся в подсистеме ФИС ГИА и приема;</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соответствуют/не соответствуют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отсутствие в приказе образовательной организации информации о зачислении на бюджетные места граждан, одновременно зачисленных в другие образовательные организации высшего образования на бюджетные места;</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соблюдается/не соблюдается</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отсутствие в приказе образовательной организации информации о зачислении граждан, зачисленных по вступительным испытаниям, проводимым образовательной организацией, при наличии соответствующих результатов ЕГЭ, за исключением приказов образовательных организаций, которые вправе проводить по предметам, по которым не проводится ЕГЭ, дополнительные вступительные испытания творческой и (или) профессиональной направленности, результаты которых учитываются наряду с результатами ЕГЭ при проведении конкурса;</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соблюдается/не соблюдается</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отсутствие в приказе образовательной организации информации о зачислении граждан, зачисленных на второй и последующие курсы;</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соблюдается/не соблюдается</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отсутствие в приказе образовательной организации информации о зачислении граждан, зачисленных как победители или призеры олимпиад школьников без наличия результатов ЕГЭ не ниже минимального количества баллов, установленных образовательной организацией, либо с наличием результатов ЕГЭ ниже минимального количества баллов, установленных образовательной организацией.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соблюдается/не соблюдается</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10.3.3. Соответствие информации о результатах приема, представленной в ФИС ГИА и приема, и сведений, размещенных на официальном сайте образовательной организации. </w:t>
            </w:r>
            <w:hyperlink w:anchor="Par1616" w:tooltip="&lt;*****&gt; - сбор данных осуществляется Федеральной службой по надзору в сфере образования и науки и уполномоченным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 w:history="1">
              <w:r w:rsidRPr="00EF1B77">
                <w:rPr>
                  <w:color w:val="0000FF"/>
                </w:rPr>
                <w:t>&lt;*****&gt;</w:t>
              </w:r>
            </w:hyperlink>
            <w:r w:rsidRPr="00EF1B77">
              <w:t xml:space="preserve">; </w:t>
            </w:r>
            <w:hyperlink w:anchor="Par1617" w:tooltip="&lt;******&gt; - собранные данные используются в качестве показателей без дополнительного расчета и приведения в итоговом отчете о результатах анализа состояния и перспектив развития системы образования." w:history="1">
              <w:r w:rsidRPr="00EF1B77">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10.3.3.1. Соответствие сведений, представленных на сайте </w:t>
            </w:r>
            <w:r w:rsidRPr="00EF1B77">
              <w:lastRenderedPageBreak/>
              <w:t>образовательной организации, сведениям, представленным в ФИС ГИА и приема, в том числе: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lastRenderedPageBreak/>
              <w:t>правил приема, утвержденных образовательной организацией самостоятельно, сведениям о приеме на обучение;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соответствуют/не соответствуют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информации о приоритетности вступительных испытаний при ранжировании поступающих по результатам вступительных испытаний;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соответствует/не соответствует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информации о формах проведения и программе вступительных испытаний, проводимых образовательной организацией самостоятельно;</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соответствует/не соответствует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информации о минимальном количестве баллов для каждого вступительного испытания по каждому конкурсу.</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соответствует/не соответствует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10.3.3.2. Соответствие сведений об установленных контрольных цифрах приема граждан на обучение, а также о количестве мест для приема граждан на обучение за счет средств федерального бюджета, квотах целевого приема, количестве мест для приема по договорам об образовании за счет средств физических и (или) юридических лиц, представленных на сайте образовательной организации и в ФИС ГИА и приема, в том числе: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сведений о контрольных цифрах приема граждан на обучение;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соответствуют/не соответствуют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сведений о количестве мест для приема граждан на обучение за счет средств федерального бюджета;</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соответствуют/не соответствуют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сведений о квотах целевого приема (при наличии);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соответствуют/не соответствуют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сведений о количестве мест для приема по договорам об образовании за счет средств физических и (или) юридических лиц;</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соответствуют/не соответствуют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сведений о квоте приема лиц, имеющих особое право.</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соответствуют/не соответствуют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10.3.3.3. Соответствие сведений о результатах вступительных испытаний в образовательную организацию, предоставленных льготах и зачислении лиц, успешно прошедших вступительные испытания, представленных на сайте образовательной организации, сведениям, представленным в ФИС ГИА и приема, в том числе: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сведений о результатах вступительных испытаний в образовательную </w:t>
            </w:r>
            <w:r w:rsidRPr="00EF1B77">
              <w:lastRenderedPageBreak/>
              <w:t>организацию;</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lastRenderedPageBreak/>
              <w:t>соответствуют/</w:t>
            </w:r>
            <w:r w:rsidRPr="00EF1B77">
              <w:lastRenderedPageBreak/>
              <w:t>не соответствуют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lastRenderedPageBreak/>
              <w:t>сведений об особых правах, предоставленных поступающим при приеме;</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соответствуют/не соответствуют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сведений о зачислении лиц, успешно прошедших вступительные испытания.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соответствуют/не соответствуют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10.3.3.4. Соответствие установленным нормам обеспеченности основной учебной и методической литературой всех дисциплин образовательных программ высшего образования по всем специальностям и уровням подготовки специалистов, учебных предметов, факультативных и элективных курсов.</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соответствуют/не соответствуют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10.3.3.5. Соответствие образовательных программ, учебных планов, рабочих программ дисциплин (модулей), календарных учебных графиков требованиям федеральных государственных образовательных стандартов.</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соответствуют/не соответствуют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10.3.4. Удельный вес числа образовательных организаций, в которых созданы коллегиальные органы управления, в общем числе 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образовательные организации, осуществляющие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образовательные организации, осуществляющие образовательную деятельность по образовательным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образовательные организации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организации, осуществляющие образовательную деятельность по дополнительным профессиональным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10.4. Развитие региональных систем оценки качества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10.4.1. Удельный вес числа организаций, имеющих веб-сайт в сети "Интернет", в общем числе организаций: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дошкольные образовательные организации;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образовательные организации, осуществляющие образовательную </w:t>
            </w:r>
            <w:r w:rsidRPr="00EF1B77">
              <w:lastRenderedPageBreak/>
              <w:t>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lastRenderedPageBreak/>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lastRenderedPageBreak/>
              <w:t>образовательные организации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организации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организации, осуществляющие образовательную деятельность по дополнительным профессиональным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10.4.2. Удельный вес числа организаций, имеющих на веб-сайте в сети "Интернет" информацию о нормативно закрепленном перечне сведений о деятельности организации, в общем числе следующих организаций:</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дошкольные образовательные организации;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образовательные организации, осуществляющие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образовательные организации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организации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организации, осуществляющие образовательную деятельность по дополнительным профессиональным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outlineLvl w:val="2"/>
            </w:pPr>
            <w:r w:rsidRPr="00EF1B77">
              <w:t>11. Сведения о создании условий социализации и самореализации молодежи (в том числе лиц, обучающихся по уровням и видам образования)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11.1. Социально-демографические характеристики и социальная интеграция</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11.1.1. Охват образованием детей в возрасте от 5 до 18 лет (отношение численности обучающихся в возрасте от 5 до 18 лет к численности детей в возрасте от 5 до 18 лет).</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100</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11.1.2. Структура подготовки кадров по профессиональным образовательным программам (удельный вес численности выпускников, освоивших профессиональные образовательные программы соответствующего уровня, в общей численности выпускников):</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образовательные программы среднего профессионального образования - программы подготовки квалифицированных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образовательные программы среднего профессионального образования - программы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pPr>
            <w:r w:rsidRPr="00EF1B77">
              <w:lastRenderedPageBreak/>
              <w:t xml:space="preserve">образовательные программы высшего образования - программы </w:t>
            </w:r>
            <w:proofErr w:type="spellStart"/>
            <w:r w:rsidRPr="00EF1B77">
              <w:t>бакалавриата</w:t>
            </w:r>
            <w:proofErr w:type="spellEnd"/>
            <w:r w:rsidRPr="00EF1B77">
              <w:t>;</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pPr>
            <w:r w:rsidRPr="00EF1B77">
              <w:t xml:space="preserve">образовательные программы высшего образования - программы </w:t>
            </w:r>
            <w:proofErr w:type="spellStart"/>
            <w:r w:rsidRPr="00EF1B77">
              <w:t>специалитета</w:t>
            </w:r>
            <w:proofErr w:type="spellEnd"/>
            <w:r w:rsidRPr="00EF1B77">
              <w:t>;</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pPr>
            <w:r w:rsidRPr="00EF1B77">
              <w:t>образовательные программы высшего образования - программы магистратуры;</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pPr>
            <w:r w:rsidRPr="00EF1B77">
              <w:t>образовательные программы высшего образования - программы подготовки кадров высшей квалификации.</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r w:rsidRPr="00EF1B77">
              <w:t>процент</w:t>
            </w:r>
          </w:p>
        </w:tc>
      </w:tr>
      <w:tr w:rsidR="00EF1B77" w:rsidRPr="00EF1B77" w:rsidTr="00154D9D">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11.2. Ценностные ориентации молодежи и ее участие в общественных достижениях</w:t>
            </w:r>
          </w:p>
        </w:tc>
        <w:tc>
          <w:tcPr>
            <w:tcW w:w="1701"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center"/>
            </w:pPr>
          </w:p>
        </w:tc>
      </w:tr>
      <w:tr w:rsidR="00EF1B77" w:rsidRPr="00EF1B77" w:rsidTr="007B4C80">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11.2.1. Удельный вес численности молодых людей в возрасте 14 - 30 лет, состоящих в молодежных и детских общественных объединениях (региональных и местных), в общей численности населения в возрасте 14 - 30 лет:</w:t>
            </w:r>
          </w:p>
        </w:tc>
        <w:tc>
          <w:tcPr>
            <w:tcW w:w="1701" w:type="dxa"/>
            <w:tcBorders>
              <w:top w:val="single" w:sz="4" w:space="0" w:color="000000"/>
              <w:left w:val="single" w:sz="4" w:space="0" w:color="000000"/>
              <w:bottom w:val="single" w:sz="4" w:space="0" w:color="000000"/>
              <w:right w:val="single" w:sz="4" w:space="0" w:color="000000"/>
            </w:tcBorders>
          </w:tcPr>
          <w:p w:rsidR="00EF1B77" w:rsidRPr="00EF1B77" w:rsidRDefault="00EF1B77" w:rsidP="00EF1B77">
            <w:pPr>
              <w:widowControl w:val="0"/>
              <w:jc w:val="center"/>
              <w:rPr>
                <w:rFonts w:ascii="Times New Roman" w:hAnsi="Times New Roman" w:cs="Times New Roman"/>
                <w:sz w:val="24"/>
                <w:szCs w:val="24"/>
              </w:rPr>
            </w:pPr>
            <w:r w:rsidRPr="00EF1B77">
              <w:rPr>
                <w:rFonts w:ascii="Times New Roman" w:hAnsi="Times New Roman" w:cs="Times New Roman"/>
                <w:sz w:val="24"/>
                <w:szCs w:val="24"/>
              </w:rPr>
              <w:t>40,1</w:t>
            </w:r>
          </w:p>
        </w:tc>
      </w:tr>
      <w:tr w:rsidR="00EF1B77" w:rsidRPr="00EF1B77" w:rsidTr="007B4C80">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общественные объединения, включенные в реестр детских и молодежных объединений, пользующихся государственной поддержкой;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000000"/>
              <w:left w:val="single" w:sz="4" w:space="0" w:color="000000"/>
              <w:bottom w:val="single" w:sz="4" w:space="0" w:color="000000"/>
              <w:right w:val="single" w:sz="4" w:space="0" w:color="000000"/>
            </w:tcBorders>
          </w:tcPr>
          <w:p w:rsidR="00EF1B77" w:rsidRPr="00EF1B77" w:rsidRDefault="00EF1B77" w:rsidP="00EF1B77">
            <w:pPr>
              <w:widowControl w:val="0"/>
              <w:jc w:val="center"/>
              <w:rPr>
                <w:rFonts w:ascii="Times New Roman" w:hAnsi="Times New Roman" w:cs="Times New Roman"/>
                <w:sz w:val="24"/>
                <w:szCs w:val="24"/>
              </w:rPr>
            </w:pPr>
            <w:r w:rsidRPr="00EF1B77">
              <w:rPr>
                <w:rFonts w:ascii="Times New Roman" w:hAnsi="Times New Roman" w:cs="Times New Roman"/>
                <w:sz w:val="24"/>
                <w:szCs w:val="24"/>
              </w:rPr>
              <w:t>0</w:t>
            </w:r>
          </w:p>
        </w:tc>
      </w:tr>
      <w:tr w:rsidR="00EF1B77" w:rsidRPr="00EF1B77" w:rsidTr="007B4C80">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объединения, включенные в перечень партнеров органа исполнительной власти, реализующего государственную молодежную политику / работающего с молодежью;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000000"/>
              <w:left w:val="single" w:sz="4" w:space="0" w:color="000000"/>
              <w:bottom w:val="single" w:sz="4" w:space="0" w:color="000000"/>
              <w:right w:val="single" w:sz="4" w:space="0" w:color="000000"/>
            </w:tcBorders>
          </w:tcPr>
          <w:p w:rsidR="00EF1B77" w:rsidRPr="00EF1B77" w:rsidRDefault="00EF1B77" w:rsidP="00EF1B77">
            <w:pPr>
              <w:widowControl w:val="0"/>
              <w:jc w:val="center"/>
              <w:rPr>
                <w:rFonts w:ascii="Times New Roman" w:hAnsi="Times New Roman" w:cs="Times New Roman"/>
                <w:sz w:val="24"/>
                <w:szCs w:val="24"/>
              </w:rPr>
            </w:pPr>
            <w:r w:rsidRPr="00EF1B77">
              <w:rPr>
                <w:rFonts w:ascii="Times New Roman" w:hAnsi="Times New Roman" w:cs="Times New Roman"/>
                <w:sz w:val="24"/>
                <w:szCs w:val="24"/>
              </w:rPr>
              <w:t>100</w:t>
            </w:r>
          </w:p>
        </w:tc>
      </w:tr>
      <w:tr w:rsidR="00EF1B77" w:rsidRPr="00EF1B77" w:rsidTr="007B4C80">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политические молодежные общественные объединения.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000000"/>
              <w:left w:val="single" w:sz="4" w:space="0" w:color="000000"/>
              <w:bottom w:val="single" w:sz="4" w:space="0" w:color="000000"/>
              <w:right w:val="single" w:sz="4" w:space="0" w:color="000000"/>
            </w:tcBorders>
          </w:tcPr>
          <w:p w:rsidR="00EF1B77" w:rsidRPr="00EF1B77" w:rsidRDefault="00EF1B77" w:rsidP="00EF1B77">
            <w:pPr>
              <w:widowControl w:val="0"/>
              <w:jc w:val="center"/>
              <w:rPr>
                <w:rFonts w:ascii="Times New Roman" w:hAnsi="Times New Roman" w:cs="Times New Roman"/>
                <w:sz w:val="24"/>
                <w:szCs w:val="24"/>
              </w:rPr>
            </w:pPr>
            <w:r w:rsidRPr="00EF1B77">
              <w:rPr>
                <w:rFonts w:ascii="Times New Roman" w:hAnsi="Times New Roman" w:cs="Times New Roman"/>
                <w:sz w:val="24"/>
                <w:szCs w:val="24"/>
              </w:rPr>
              <w:t>3</w:t>
            </w:r>
          </w:p>
        </w:tc>
      </w:tr>
      <w:tr w:rsidR="00EF1B77" w:rsidRPr="00EF1B77" w:rsidTr="007B4C80">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11.3. Образование и занятость молодежи</w:t>
            </w:r>
          </w:p>
        </w:tc>
        <w:tc>
          <w:tcPr>
            <w:tcW w:w="1701" w:type="dxa"/>
            <w:tcBorders>
              <w:top w:val="single" w:sz="4" w:space="0" w:color="000000"/>
              <w:left w:val="single" w:sz="4" w:space="0" w:color="000000"/>
              <w:bottom w:val="single" w:sz="4" w:space="0" w:color="000000"/>
              <w:right w:val="single" w:sz="4" w:space="0" w:color="000000"/>
            </w:tcBorders>
          </w:tcPr>
          <w:p w:rsidR="00EF1B77" w:rsidRPr="00EF1B77" w:rsidRDefault="00EF1B77" w:rsidP="00EF1B77">
            <w:pPr>
              <w:widowControl w:val="0"/>
              <w:jc w:val="center"/>
              <w:rPr>
                <w:rFonts w:ascii="Times New Roman" w:hAnsi="Times New Roman" w:cs="Times New Roman"/>
                <w:sz w:val="24"/>
                <w:szCs w:val="24"/>
              </w:rPr>
            </w:pPr>
          </w:p>
        </w:tc>
      </w:tr>
      <w:tr w:rsidR="00EF1B77" w:rsidRPr="00EF1B77" w:rsidTr="007B4C80">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11.3.1. Удельный вес лиц, совмещающих учебу и работу, в общей численности студентов старших курсов, обучающихся по образовательным программам высшего образования.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000000"/>
              <w:left w:val="single" w:sz="4" w:space="0" w:color="000000"/>
              <w:bottom w:val="single" w:sz="4" w:space="0" w:color="000000"/>
              <w:right w:val="single" w:sz="4" w:space="0" w:color="000000"/>
            </w:tcBorders>
          </w:tcPr>
          <w:p w:rsidR="00EF1B77" w:rsidRPr="00EF1B77" w:rsidRDefault="00EF1B77" w:rsidP="00EF1B77">
            <w:pPr>
              <w:widowControl w:val="0"/>
              <w:jc w:val="center"/>
              <w:rPr>
                <w:rFonts w:ascii="Times New Roman" w:hAnsi="Times New Roman" w:cs="Times New Roman"/>
                <w:sz w:val="24"/>
                <w:szCs w:val="24"/>
              </w:rPr>
            </w:pPr>
            <w:r w:rsidRPr="00EF1B77">
              <w:rPr>
                <w:rFonts w:ascii="Times New Roman" w:hAnsi="Times New Roman" w:cs="Times New Roman"/>
                <w:sz w:val="24"/>
                <w:szCs w:val="24"/>
              </w:rPr>
              <w:t>процент</w:t>
            </w:r>
          </w:p>
        </w:tc>
      </w:tr>
      <w:tr w:rsidR="00EF1B77" w:rsidRPr="00EF1B77" w:rsidTr="007B4C80">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11.4.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w:t>
            </w:r>
          </w:p>
        </w:tc>
        <w:tc>
          <w:tcPr>
            <w:tcW w:w="1701" w:type="dxa"/>
            <w:tcBorders>
              <w:top w:val="single" w:sz="4" w:space="0" w:color="000000"/>
              <w:left w:val="single" w:sz="4" w:space="0" w:color="000000"/>
              <w:bottom w:val="single" w:sz="4" w:space="0" w:color="000000"/>
              <w:right w:val="single" w:sz="4" w:space="0" w:color="000000"/>
            </w:tcBorders>
          </w:tcPr>
          <w:p w:rsidR="00EF1B77" w:rsidRPr="00EF1B77" w:rsidRDefault="00EF1B77" w:rsidP="00EF1B77">
            <w:pPr>
              <w:widowControl w:val="0"/>
              <w:jc w:val="center"/>
              <w:rPr>
                <w:rFonts w:ascii="Times New Roman" w:hAnsi="Times New Roman" w:cs="Times New Roman"/>
                <w:sz w:val="24"/>
                <w:szCs w:val="24"/>
              </w:rPr>
            </w:pPr>
          </w:p>
        </w:tc>
      </w:tr>
      <w:tr w:rsidR="00EF1B77" w:rsidRPr="00EF1B77" w:rsidTr="007B4C80">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11.4.1. Удельный вес численности молодых людей в возрасте 14 - 30 лет в общей численности населения в возрасте 14 - 30 лет, участвующих:</w:t>
            </w:r>
          </w:p>
        </w:tc>
        <w:tc>
          <w:tcPr>
            <w:tcW w:w="1701" w:type="dxa"/>
            <w:tcBorders>
              <w:top w:val="single" w:sz="4" w:space="0" w:color="000000"/>
              <w:left w:val="single" w:sz="4" w:space="0" w:color="000000"/>
              <w:bottom w:val="single" w:sz="4" w:space="0" w:color="000000"/>
              <w:right w:val="single" w:sz="4" w:space="0" w:color="000000"/>
            </w:tcBorders>
          </w:tcPr>
          <w:p w:rsidR="00EF1B77" w:rsidRPr="00EF1B77" w:rsidRDefault="00EF1B77" w:rsidP="00EF1B77">
            <w:pPr>
              <w:jc w:val="center"/>
              <w:rPr>
                <w:rFonts w:ascii="Times New Roman" w:hAnsi="Times New Roman" w:cs="Times New Roman"/>
                <w:sz w:val="24"/>
                <w:szCs w:val="24"/>
              </w:rPr>
            </w:pPr>
          </w:p>
        </w:tc>
      </w:tr>
      <w:tr w:rsidR="00EF1B77" w:rsidRPr="00EF1B77" w:rsidTr="007B4C80">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в инновационной деятельности и научно-техническом творчестве;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000000"/>
              <w:left w:val="single" w:sz="4" w:space="0" w:color="000000"/>
              <w:bottom w:val="single" w:sz="4" w:space="0" w:color="000000"/>
              <w:right w:val="single" w:sz="4" w:space="0" w:color="000000"/>
            </w:tcBorders>
          </w:tcPr>
          <w:p w:rsidR="00EF1B77" w:rsidRPr="00EF1B77" w:rsidRDefault="00EF1B77" w:rsidP="00EF1B77">
            <w:pPr>
              <w:widowControl w:val="0"/>
              <w:jc w:val="center"/>
              <w:rPr>
                <w:rFonts w:ascii="Times New Roman" w:hAnsi="Times New Roman" w:cs="Times New Roman"/>
                <w:sz w:val="24"/>
                <w:szCs w:val="24"/>
              </w:rPr>
            </w:pPr>
            <w:r w:rsidRPr="00EF1B77">
              <w:rPr>
                <w:rFonts w:ascii="Times New Roman" w:hAnsi="Times New Roman" w:cs="Times New Roman"/>
                <w:sz w:val="24"/>
                <w:szCs w:val="24"/>
              </w:rPr>
              <w:t>37,5</w:t>
            </w:r>
          </w:p>
        </w:tc>
      </w:tr>
      <w:tr w:rsidR="00EF1B77" w:rsidRPr="00EF1B77" w:rsidTr="007B4C80">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в работе в средствах массовой информации (молодежные медиа);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000000"/>
              <w:left w:val="single" w:sz="4" w:space="0" w:color="000000"/>
              <w:bottom w:val="single" w:sz="4" w:space="0" w:color="000000"/>
              <w:right w:val="single" w:sz="4" w:space="0" w:color="000000"/>
            </w:tcBorders>
          </w:tcPr>
          <w:p w:rsidR="00EF1B77" w:rsidRPr="00EF1B77" w:rsidRDefault="00EF1B77" w:rsidP="00EF1B77">
            <w:pPr>
              <w:widowControl w:val="0"/>
              <w:jc w:val="center"/>
              <w:rPr>
                <w:rFonts w:ascii="Times New Roman" w:hAnsi="Times New Roman" w:cs="Times New Roman"/>
                <w:sz w:val="24"/>
                <w:szCs w:val="24"/>
              </w:rPr>
            </w:pPr>
            <w:r w:rsidRPr="00EF1B77">
              <w:rPr>
                <w:rFonts w:ascii="Times New Roman" w:hAnsi="Times New Roman" w:cs="Times New Roman"/>
                <w:sz w:val="24"/>
                <w:szCs w:val="24"/>
              </w:rPr>
              <w:t>24</w:t>
            </w:r>
          </w:p>
        </w:tc>
      </w:tr>
      <w:tr w:rsidR="00EF1B77" w:rsidRPr="00EF1B77" w:rsidTr="007B4C80">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в содействии подготовке и переподготовке специалистов в сфере государственной молодежной политики;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000000"/>
              <w:left w:val="single" w:sz="4" w:space="0" w:color="000000"/>
              <w:bottom w:val="single" w:sz="4" w:space="0" w:color="000000"/>
              <w:right w:val="single" w:sz="4" w:space="0" w:color="000000"/>
            </w:tcBorders>
          </w:tcPr>
          <w:p w:rsidR="00EF1B77" w:rsidRPr="00EF1B77" w:rsidRDefault="00EF1B77" w:rsidP="00EF1B77">
            <w:pPr>
              <w:widowControl w:val="0"/>
              <w:jc w:val="center"/>
              <w:rPr>
                <w:rFonts w:ascii="Times New Roman" w:hAnsi="Times New Roman" w:cs="Times New Roman"/>
                <w:sz w:val="24"/>
                <w:szCs w:val="24"/>
              </w:rPr>
            </w:pPr>
            <w:r w:rsidRPr="00EF1B77">
              <w:rPr>
                <w:rFonts w:ascii="Times New Roman" w:hAnsi="Times New Roman" w:cs="Times New Roman"/>
                <w:sz w:val="24"/>
                <w:szCs w:val="24"/>
              </w:rPr>
              <w:t>3,0</w:t>
            </w:r>
          </w:p>
        </w:tc>
      </w:tr>
      <w:tr w:rsidR="00EF1B77" w:rsidRPr="00EF1B77" w:rsidTr="007B4C80">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lastRenderedPageBreak/>
              <w:t xml:space="preserve">в международном и межрегиональном молодежном сотрудничестве;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000000"/>
              <w:left w:val="single" w:sz="4" w:space="0" w:color="000000"/>
              <w:bottom w:val="single" w:sz="4" w:space="0" w:color="000000"/>
              <w:right w:val="single" w:sz="4" w:space="0" w:color="000000"/>
            </w:tcBorders>
          </w:tcPr>
          <w:p w:rsidR="00EF1B77" w:rsidRPr="00EF1B77" w:rsidRDefault="00EF1B77" w:rsidP="00EF1B77">
            <w:pPr>
              <w:widowControl w:val="0"/>
              <w:jc w:val="center"/>
              <w:rPr>
                <w:rFonts w:ascii="Times New Roman" w:hAnsi="Times New Roman" w:cs="Times New Roman"/>
                <w:sz w:val="24"/>
                <w:szCs w:val="24"/>
              </w:rPr>
            </w:pPr>
            <w:r w:rsidRPr="00EF1B77">
              <w:rPr>
                <w:rFonts w:ascii="Times New Roman" w:hAnsi="Times New Roman" w:cs="Times New Roman"/>
                <w:sz w:val="24"/>
                <w:szCs w:val="24"/>
              </w:rPr>
              <w:t>42</w:t>
            </w:r>
          </w:p>
        </w:tc>
      </w:tr>
      <w:tr w:rsidR="00EF1B77" w:rsidRPr="00EF1B77" w:rsidTr="007B4C80">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в занятиях творческой деятельностью;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000000"/>
              <w:left w:val="single" w:sz="4" w:space="0" w:color="000000"/>
              <w:bottom w:val="single" w:sz="4" w:space="0" w:color="000000"/>
              <w:right w:val="single" w:sz="4" w:space="0" w:color="000000"/>
            </w:tcBorders>
          </w:tcPr>
          <w:p w:rsidR="00EF1B77" w:rsidRPr="00EF1B77" w:rsidRDefault="00EF1B77" w:rsidP="00EF1B77">
            <w:pPr>
              <w:widowControl w:val="0"/>
              <w:jc w:val="center"/>
              <w:rPr>
                <w:rFonts w:ascii="Times New Roman" w:hAnsi="Times New Roman" w:cs="Times New Roman"/>
                <w:sz w:val="24"/>
                <w:szCs w:val="24"/>
              </w:rPr>
            </w:pPr>
            <w:r w:rsidRPr="00EF1B77">
              <w:rPr>
                <w:rFonts w:ascii="Times New Roman" w:hAnsi="Times New Roman" w:cs="Times New Roman"/>
                <w:sz w:val="24"/>
                <w:szCs w:val="24"/>
              </w:rPr>
              <w:t>67,5</w:t>
            </w:r>
          </w:p>
        </w:tc>
      </w:tr>
      <w:tr w:rsidR="00EF1B77" w:rsidRPr="00EF1B77" w:rsidTr="007B4C80">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в профориентации и карьерных устремлениях;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000000"/>
              <w:left w:val="single" w:sz="4" w:space="0" w:color="000000"/>
              <w:bottom w:val="single" w:sz="4" w:space="0" w:color="000000"/>
              <w:right w:val="single" w:sz="4" w:space="0" w:color="000000"/>
            </w:tcBorders>
          </w:tcPr>
          <w:p w:rsidR="00EF1B77" w:rsidRPr="00EF1B77" w:rsidRDefault="00EF1B77" w:rsidP="00EF1B77">
            <w:pPr>
              <w:widowControl w:val="0"/>
              <w:jc w:val="center"/>
              <w:rPr>
                <w:rFonts w:ascii="Times New Roman" w:hAnsi="Times New Roman" w:cs="Times New Roman"/>
                <w:sz w:val="24"/>
                <w:szCs w:val="24"/>
              </w:rPr>
            </w:pPr>
            <w:r w:rsidRPr="00EF1B77">
              <w:rPr>
                <w:rFonts w:ascii="Times New Roman" w:hAnsi="Times New Roman" w:cs="Times New Roman"/>
                <w:sz w:val="24"/>
                <w:szCs w:val="24"/>
              </w:rPr>
              <w:t>53</w:t>
            </w:r>
          </w:p>
        </w:tc>
      </w:tr>
      <w:tr w:rsidR="00EF1B77" w:rsidRPr="00EF1B77" w:rsidTr="007B4C80">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в поддержке и взаимодействии с общественными организациями и движениями;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000000"/>
              <w:left w:val="single" w:sz="4" w:space="0" w:color="000000"/>
              <w:bottom w:val="single" w:sz="4" w:space="0" w:color="000000"/>
              <w:right w:val="single" w:sz="4" w:space="0" w:color="000000"/>
            </w:tcBorders>
          </w:tcPr>
          <w:p w:rsidR="00EF1B77" w:rsidRPr="00EF1B77" w:rsidRDefault="00EF1B77" w:rsidP="00EF1B77">
            <w:pPr>
              <w:widowControl w:val="0"/>
              <w:jc w:val="center"/>
              <w:rPr>
                <w:rFonts w:ascii="Times New Roman" w:hAnsi="Times New Roman" w:cs="Times New Roman"/>
                <w:sz w:val="24"/>
                <w:szCs w:val="24"/>
              </w:rPr>
            </w:pPr>
            <w:r w:rsidRPr="00EF1B77">
              <w:rPr>
                <w:rFonts w:ascii="Times New Roman" w:hAnsi="Times New Roman" w:cs="Times New Roman"/>
                <w:sz w:val="24"/>
                <w:szCs w:val="24"/>
              </w:rPr>
              <w:t>69</w:t>
            </w:r>
          </w:p>
        </w:tc>
      </w:tr>
      <w:tr w:rsidR="00EF1B77" w:rsidRPr="00EF1B77" w:rsidTr="007B4C80">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в формировании семейных ценностей;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000000"/>
              <w:left w:val="single" w:sz="4" w:space="0" w:color="000000"/>
              <w:bottom w:val="single" w:sz="4" w:space="0" w:color="000000"/>
              <w:right w:val="single" w:sz="4" w:space="0" w:color="000000"/>
            </w:tcBorders>
          </w:tcPr>
          <w:p w:rsidR="00EF1B77" w:rsidRPr="00EF1B77" w:rsidRDefault="00EF1B77" w:rsidP="00EF1B77">
            <w:pPr>
              <w:widowControl w:val="0"/>
              <w:jc w:val="center"/>
              <w:rPr>
                <w:rFonts w:ascii="Times New Roman" w:hAnsi="Times New Roman" w:cs="Times New Roman"/>
                <w:sz w:val="24"/>
                <w:szCs w:val="24"/>
              </w:rPr>
            </w:pPr>
            <w:r w:rsidRPr="00EF1B77">
              <w:rPr>
                <w:rFonts w:ascii="Times New Roman" w:hAnsi="Times New Roman" w:cs="Times New Roman"/>
                <w:sz w:val="24"/>
                <w:szCs w:val="24"/>
              </w:rPr>
              <w:t>80</w:t>
            </w:r>
          </w:p>
        </w:tc>
      </w:tr>
      <w:tr w:rsidR="00EF1B77" w:rsidRPr="00EF1B77" w:rsidTr="007B4C80">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в патриотическом воспитании;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000000"/>
              <w:left w:val="single" w:sz="4" w:space="0" w:color="000000"/>
              <w:bottom w:val="single" w:sz="4" w:space="0" w:color="000000"/>
              <w:right w:val="single" w:sz="4" w:space="0" w:color="000000"/>
            </w:tcBorders>
          </w:tcPr>
          <w:p w:rsidR="00EF1B77" w:rsidRPr="00EF1B77" w:rsidRDefault="00EF1B77" w:rsidP="00EF1B77">
            <w:pPr>
              <w:widowControl w:val="0"/>
              <w:jc w:val="center"/>
              <w:rPr>
                <w:rFonts w:ascii="Times New Roman" w:hAnsi="Times New Roman" w:cs="Times New Roman"/>
                <w:sz w:val="24"/>
                <w:szCs w:val="24"/>
              </w:rPr>
            </w:pPr>
            <w:r w:rsidRPr="00EF1B77">
              <w:rPr>
                <w:rFonts w:ascii="Times New Roman" w:hAnsi="Times New Roman" w:cs="Times New Roman"/>
                <w:sz w:val="24"/>
                <w:szCs w:val="24"/>
              </w:rPr>
              <w:t>82</w:t>
            </w:r>
          </w:p>
        </w:tc>
      </w:tr>
      <w:tr w:rsidR="00EF1B77" w:rsidRPr="00EF1B77" w:rsidTr="007B4C80">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в формировании российской идентичности, единства российской нации, содействии межкультурному и межконфессиональному диалогу;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000000"/>
              <w:left w:val="single" w:sz="4" w:space="0" w:color="000000"/>
              <w:bottom w:val="single" w:sz="4" w:space="0" w:color="000000"/>
              <w:right w:val="single" w:sz="4" w:space="0" w:color="000000"/>
            </w:tcBorders>
          </w:tcPr>
          <w:p w:rsidR="00EF1B77" w:rsidRPr="00EF1B77" w:rsidRDefault="00EF1B77" w:rsidP="00EF1B77">
            <w:pPr>
              <w:widowControl w:val="0"/>
              <w:jc w:val="center"/>
              <w:rPr>
                <w:rFonts w:ascii="Times New Roman" w:hAnsi="Times New Roman" w:cs="Times New Roman"/>
                <w:sz w:val="24"/>
                <w:szCs w:val="24"/>
              </w:rPr>
            </w:pPr>
            <w:r w:rsidRPr="00EF1B77">
              <w:rPr>
                <w:rFonts w:ascii="Times New Roman" w:hAnsi="Times New Roman" w:cs="Times New Roman"/>
                <w:sz w:val="24"/>
                <w:szCs w:val="24"/>
              </w:rPr>
              <w:t>83</w:t>
            </w:r>
          </w:p>
        </w:tc>
      </w:tr>
      <w:tr w:rsidR="00EF1B77" w:rsidRPr="00EF1B77" w:rsidTr="007B4C80">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в волонтерской деятельности;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000000"/>
              <w:left w:val="single" w:sz="4" w:space="0" w:color="000000"/>
              <w:bottom w:val="single" w:sz="4" w:space="0" w:color="000000"/>
              <w:right w:val="single" w:sz="4" w:space="0" w:color="000000"/>
            </w:tcBorders>
          </w:tcPr>
          <w:p w:rsidR="00EF1B77" w:rsidRPr="00EF1B77" w:rsidRDefault="00EF1B77" w:rsidP="00EF1B77">
            <w:pPr>
              <w:widowControl w:val="0"/>
              <w:jc w:val="center"/>
              <w:rPr>
                <w:rFonts w:ascii="Times New Roman" w:hAnsi="Times New Roman" w:cs="Times New Roman"/>
                <w:sz w:val="24"/>
                <w:szCs w:val="24"/>
              </w:rPr>
            </w:pPr>
            <w:r w:rsidRPr="00EF1B77">
              <w:rPr>
                <w:rFonts w:ascii="Times New Roman" w:hAnsi="Times New Roman" w:cs="Times New Roman"/>
                <w:sz w:val="24"/>
                <w:szCs w:val="24"/>
              </w:rPr>
              <w:t>58</w:t>
            </w:r>
          </w:p>
        </w:tc>
      </w:tr>
      <w:tr w:rsidR="00EF1B77" w:rsidRPr="00EF1B77" w:rsidTr="007B4C80">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в спортивных занятиях, популяризации культуры безопасности в молодежной среде;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000000"/>
              <w:left w:val="single" w:sz="4" w:space="0" w:color="000000"/>
              <w:bottom w:val="single" w:sz="4" w:space="0" w:color="000000"/>
              <w:right w:val="single" w:sz="4" w:space="0" w:color="000000"/>
            </w:tcBorders>
          </w:tcPr>
          <w:p w:rsidR="00EF1B77" w:rsidRPr="00EF1B77" w:rsidRDefault="00EF1B77" w:rsidP="00EF1B77">
            <w:pPr>
              <w:widowControl w:val="0"/>
              <w:jc w:val="center"/>
              <w:rPr>
                <w:rFonts w:ascii="Times New Roman" w:hAnsi="Times New Roman" w:cs="Times New Roman"/>
                <w:sz w:val="24"/>
                <w:szCs w:val="24"/>
              </w:rPr>
            </w:pPr>
            <w:r w:rsidRPr="00EF1B77">
              <w:rPr>
                <w:rFonts w:ascii="Times New Roman" w:hAnsi="Times New Roman" w:cs="Times New Roman"/>
                <w:sz w:val="24"/>
                <w:szCs w:val="24"/>
              </w:rPr>
              <w:t>67,8</w:t>
            </w:r>
          </w:p>
        </w:tc>
      </w:tr>
      <w:tr w:rsidR="00EF1B77" w:rsidRPr="00EF1B77" w:rsidTr="007B4C80">
        <w:tc>
          <w:tcPr>
            <w:tcW w:w="7370" w:type="dxa"/>
            <w:tcBorders>
              <w:top w:val="single" w:sz="4" w:space="0" w:color="auto"/>
              <w:left w:val="single" w:sz="4" w:space="0" w:color="auto"/>
              <w:bottom w:val="single" w:sz="4" w:space="0" w:color="auto"/>
              <w:right w:val="single" w:sz="4" w:space="0" w:color="auto"/>
            </w:tcBorders>
          </w:tcPr>
          <w:p w:rsidR="00EF1B77" w:rsidRPr="00EF1B77" w:rsidRDefault="00EF1B77" w:rsidP="00EF1B77">
            <w:pPr>
              <w:pStyle w:val="ConsPlusNormal"/>
              <w:jc w:val="both"/>
            </w:pPr>
            <w:r w:rsidRPr="00EF1B77">
              <w:t xml:space="preserve">в развитии молодежного самоуправления. </w:t>
            </w:r>
            <w:hyperlink w:anchor="Par1612" w:tooltip="&lt;*&gt; - сбор данных осуществляется в целом по Российской Федерации без детализации по субъектам Российской Федерации;" w:history="1">
              <w:r w:rsidRPr="00EF1B77">
                <w:rPr>
                  <w:color w:val="0000FF"/>
                </w:rPr>
                <w:t>&lt;*&gt;</w:t>
              </w:r>
            </w:hyperlink>
          </w:p>
        </w:tc>
        <w:tc>
          <w:tcPr>
            <w:tcW w:w="1701" w:type="dxa"/>
            <w:tcBorders>
              <w:top w:val="single" w:sz="4" w:space="0" w:color="000000"/>
              <w:left w:val="single" w:sz="4" w:space="0" w:color="000000"/>
              <w:bottom w:val="single" w:sz="4" w:space="0" w:color="000000"/>
              <w:right w:val="single" w:sz="4" w:space="0" w:color="000000"/>
            </w:tcBorders>
          </w:tcPr>
          <w:p w:rsidR="00EF1B77" w:rsidRPr="00EF1B77" w:rsidRDefault="00EF1B77" w:rsidP="00EF1B77">
            <w:pPr>
              <w:widowControl w:val="0"/>
              <w:jc w:val="center"/>
              <w:rPr>
                <w:rFonts w:ascii="Times New Roman" w:hAnsi="Times New Roman" w:cs="Times New Roman"/>
                <w:sz w:val="24"/>
                <w:szCs w:val="24"/>
              </w:rPr>
            </w:pPr>
            <w:r w:rsidRPr="00EF1B77">
              <w:rPr>
                <w:rFonts w:ascii="Times New Roman" w:hAnsi="Times New Roman" w:cs="Times New Roman"/>
                <w:sz w:val="24"/>
                <w:szCs w:val="24"/>
              </w:rPr>
              <w:t>33</w:t>
            </w:r>
          </w:p>
        </w:tc>
      </w:tr>
    </w:tbl>
    <w:p w:rsidR="00324CF2" w:rsidRPr="00EF1B77" w:rsidRDefault="00324CF2" w:rsidP="00324CF2">
      <w:pPr>
        <w:pStyle w:val="ConsPlusNormal"/>
        <w:jc w:val="both"/>
      </w:pPr>
    </w:p>
    <w:p w:rsidR="00324CF2" w:rsidRPr="00EF1B77" w:rsidRDefault="00324CF2" w:rsidP="00324CF2">
      <w:pPr>
        <w:pStyle w:val="ConsPlusNormal"/>
        <w:ind w:firstLine="540"/>
        <w:jc w:val="both"/>
      </w:pPr>
      <w:r w:rsidRPr="00EF1B77">
        <w:t>--------------------------------</w:t>
      </w:r>
    </w:p>
    <w:p w:rsidR="00324CF2" w:rsidRPr="00EF1B77" w:rsidRDefault="00324CF2" w:rsidP="00324CF2">
      <w:pPr>
        <w:pStyle w:val="ConsPlusNormal"/>
        <w:spacing w:before="240"/>
        <w:ind w:firstLine="540"/>
        <w:jc w:val="both"/>
      </w:pPr>
      <w:bookmarkStart w:id="1" w:name="Par1612"/>
      <w:bookmarkEnd w:id="1"/>
      <w:r w:rsidRPr="00EF1B77">
        <w:t>&lt;*&gt; - сбор данных осуществляется в целом по Российской Федерации без детализации по субъектам Российской Федерации;</w:t>
      </w:r>
    </w:p>
    <w:p w:rsidR="00324CF2" w:rsidRPr="00EF1B77" w:rsidRDefault="00324CF2" w:rsidP="00324CF2">
      <w:pPr>
        <w:pStyle w:val="ConsPlusNormal"/>
        <w:spacing w:before="240"/>
        <w:ind w:firstLine="540"/>
        <w:jc w:val="both"/>
      </w:pPr>
      <w:bookmarkStart w:id="2" w:name="Par1613"/>
      <w:bookmarkEnd w:id="2"/>
      <w:r w:rsidRPr="00EF1B77">
        <w:t>&lt;**&gt; - сбор данных начинается с 2017 года;</w:t>
      </w:r>
    </w:p>
    <w:p w:rsidR="00324CF2" w:rsidRPr="00EF1B77" w:rsidRDefault="00324CF2" w:rsidP="00324CF2">
      <w:pPr>
        <w:pStyle w:val="ConsPlusNormal"/>
        <w:spacing w:before="240"/>
        <w:ind w:firstLine="540"/>
        <w:jc w:val="both"/>
      </w:pPr>
      <w:bookmarkStart w:id="3" w:name="Par1614"/>
      <w:bookmarkEnd w:id="3"/>
      <w:r w:rsidRPr="00EF1B77">
        <w:t>&lt;***&gt; - сбор данных начинается с 2018 года;</w:t>
      </w:r>
    </w:p>
    <w:p w:rsidR="00324CF2" w:rsidRPr="00EF1B77" w:rsidRDefault="00324CF2" w:rsidP="00324CF2">
      <w:pPr>
        <w:pStyle w:val="ConsPlusNormal"/>
        <w:spacing w:before="240"/>
        <w:ind w:firstLine="540"/>
        <w:jc w:val="both"/>
      </w:pPr>
      <w:bookmarkStart w:id="4" w:name="Par1615"/>
      <w:bookmarkEnd w:id="4"/>
      <w:r w:rsidRPr="00EF1B77">
        <w:t xml:space="preserve">&lt;****&gt; - по разделу также осуществляется сбор данных в соответствии с </w:t>
      </w:r>
      <w:hyperlink r:id="rId5" w:history="1">
        <w:r w:rsidRPr="00EF1B77">
          <w:rPr>
            <w:color w:val="0000FF"/>
          </w:rPr>
          <w:t>показателями</w:t>
        </w:r>
      </w:hyperlink>
      <w:r w:rsidRPr="00EF1B77">
        <w:t xml:space="preserve"> деятельности образовательной организации высшего образования, подлежащей </w:t>
      </w:r>
      <w:proofErr w:type="spellStart"/>
      <w:r w:rsidRPr="00EF1B77">
        <w:t>самообследованию</w:t>
      </w:r>
      <w:proofErr w:type="spellEnd"/>
      <w:r w:rsidRPr="00EF1B77">
        <w:t>, утвержденными приказом Министерства образования и науки Российской Федерации от 10 декабря 2013 г. N 1324 (зарегистрирован Министерством юстиции Российской Федерации 28 января 2014 г., регистрационный N 31135), с изменениями, внесенными приказом Министерства образования и науки Российской Федерации от 15 февраля 2017 г. N 136 (зарегистрирован Министерством юстиции Российской Федерации 17 марта 2017 г., регистрационный N 46009);</w:t>
      </w:r>
    </w:p>
    <w:p w:rsidR="00324CF2" w:rsidRPr="00EF1B77" w:rsidRDefault="00324CF2" w:rsidP="00324CF2">
      <w:pPr>
        <w:pStyle w:val="ConsPlusNormal"/>
        <w:spacing w:before="240"/>
        <w:ind w:firstLine="540"/>
        <w:jc w:val="both"/>
      </w:pPr>
      <w:bookmarkStart w:id="5" w:name="Par1616"/>
      <w:bookmarkEnd w:id="5"/>
      <w:r w:rsidRPr="00EF1B77">
        <w:t>&lt;*****&gt; - сбор данных осуществляется Федеральной службой по надзору в сфере образования и науки и уполномоченными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в рамках государственного контроля (надзора) в сфере образования из открытых источников и не запрашивается у организаций, осуществляющих образовательную деятельность;</w:t>
      </w:r>
    </w:p>
    <w:p w:rsidR="00324CF2" w:rsidRPr="00EF1B77" w:rsidRDefault="00324CF2" w:rsidP="00324CF2">
      <w:pPr>
        <w:pStyle w:val="ConsPlusNormal"/>
        <w:spacing w:before="240"/>
        <w:ind w:firstLine="540"/>
        <w:jc w:val="both"/>
      </w:pPr>
      <w:bookmarkStart w:id="6" w:name="Par1617"/>
      <w:bookmarkEnd w:id="6"/>
      <w:r w:rsidRPr="00EF1B77">
        <w:lastRenderedPageBreak/>
        <w:t>&lt;******&gt; - собранные данные используются в качестве показателей без дополнительного расчета и приведения в итоговом отчете о результатах анализа состояния и перспектив развития системы образования.</w:t>
      </w:r>
    </w:p>
    <w:p w:rsidR="0097214A" w:rsidRPr="00EF1B77" w:rsidRDefault="0097214A">
      <w:pPr>
        <w:rPr>
          <w:rFonts w:ascii="Times New Roman" w:hAnsi="Times New Roman" w:cs="Times New Roman"/>
          <w:sz w:val="24"/>
          <w:szCs w:val="24"/>
        </w:rPr>
      </w:pPr>
    </w:p>
    <w:sectPr w:rsidR="0097214A" w:rsidRPr="00EF1B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CF2"/>
    <w:rsid w:val="00006233"/>
    <w:rsid w:val="00080573"/>
    <w:rsid w:val="00124C41"/>
    <w:rsid w:val="00154D9D"/>
    <w:rsid w:val="001C75AA"/>
    <w:rsid w:val="00263819"/>
    <w:rsid w:val="002E0558"/>
    <w:rsid w:val="002F73B3"/>
    <w:rsid w:val="00324CF2"/>
    <w:rsid w:val="003328E8"/>
    <w:rsid w:val="003907CB"/>
    <w:rsid w:val="004141D5"/>
    <w:rsid w:val="0045214D"/>
    <w:rsid w:val="00476EC2"/>
    <w:rsid w:val="007239A0"/>
    <w:rsid w:val="007B4C80"/>
    <w:rsid w:val="007C197B"/>
    <w:rsid w:val="007C7D39"/>
    <w:rsid w:val="0097214A"/>
    <w:rsid w:val="009C76AE"/>
    <w:rsid w:val="009D1A14"/>
    <w:rsid w:val="00A41410"/>
    <w:rsid w:val="00A4380E"/>
    <w:rsid w:val="00AB10E7"/>
    <w:rsid w:val="00AD514D"/>
    <w:rsid w:val="00B81B90"/>
    <w:rsid w:val="00C27CDD"/>
    <w:rsid w:val="00CA0585"/>
    <w:rsid w:val="00CE08C6"/>
    <w:rsid w:val="00D26B61"/>
    <w:rsid w:val="00D31A1A"/>
    <w:rsid w:val="00D33E97"/>
    <w:rsid w:val="00DD24D8"/>
    <w:rsid w:val="00DD67EE"/>
    <w:rsid w:val="00E31E17"/>
    <w:rsid w:val="00EF1B77"/>
    <w:rsid w:val="00F82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E92B4C-F799-4C58-ADED-F3CDD3E7C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4CF2"/>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rsid w:val="00324CF2"/>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324CF2"/>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324CF2"/>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324CF2"/>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324CF2"/>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rsid w:val="00324CF2"/>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rsid w:val="00324CF2"/>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rsid w:val="00324CF2"/>
    <w:pPr>
      <w:widowControl w:val="0"/>
      <w:autoSpaceDE w:val="0"/>
      <w:autoSpaceDN w:val="0"/>
      <w:adjustRightInd w:val="0"/>
      <w:spacing w:after="0" w:line="240" w:lineRule="auto"/>
    </w:pPr>
    <w:rPr>
      <w:rFonts w:ascii="Times New Roman" w:hAnsi="Times New Roman" w:cs="Times New Roman"/>
      <w:sz w:val="24"/>
      <w:szCs w:val="24"/>
    </w:rPr>
  </w:style>
  <w:style w:type="paragraph" w:styleId="a3">
    <w:name w:val="Balloon Text"/>
    <w:basedOn w:val="a"/>
    <w:link w:val="a4"/>
    <w:uiPriority w:val="99"/>
    <w:semiHidden/>
    <w:unhideWhenUsed/>
    <w:rsid w:val="00324C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4CF2"/>
    <w:rPr>
      <w:rFonts w:ascii="Tahoma" w:hAnsi="Tahoma" w:cs="Tahoma"/>
      <w:sz w:val="16"/>
      <w:szCs w:val="16"/>
    </w:rPr>
  </w:style>
  <w:style w:type="paragraph" w:customStyle="1" w:styleId="TableParagraph">
    <w:name w:val="Table Paragraph"/>
    <w:basedOn w:val="a"/>
    <w:rsid w:val="00154D9D"/>
    <w:pPr>
      <w:suppressAutoHyphens/>
      <w:autoSpaceDN w:val="0"/>
      <w:spacing w:before="96" w:after="0" w:line="240" w:lineRule="auto"/>
      <w:ind w:left="62"/>
      <w:textAlignment w:val="baseline"/>
    </w:pPr>
    <w:rPr>
      <w:rFonts w:ascii="Times New Roman" w:eastAsia="Times New Roman" w:hAnsi="Times New Roman" w:cs="Times New Roman"/>
      <w:kern w:val="3"/>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LAW&amp;n=214190&amp;date=29.07.2021&amp;demo=1&amp;dst=100421&amp;fld=134" TargetMode="External"/><Relationship Id="rId4" Type="http://schemas.openxmlformats.org/officeDocument/2006/relationships/hyperlink" Target="https://login.consultant.ru/link/?req=doc&amp;base=LAW&amp;n=389950&amp;date=29.07.2021&amp;demo=1&amp;dst=10001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466</TotalTime>
  <Pages>52</Pages>
  <Words>17224</Words>
  <Characters>98182</Characters>
  <Application>Microsoft Office Word</Application>
  <DocSecurity>0</DocSecurity>
  <Lines>818</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Nastia</dc:creator>
  <cp:keywords/>
  <dc:description/>
  <cp:lastModifiedBy>lidya</cp:lastModifiedBy>
  <cp:revision>15</cp:revision>
  <cp:lastPrinted>2025-09-19T11:45:00Z</cp:lastPrinted>
  <dcterms:created xsi:type="dcterms:W3CDTF">2025-09-11T12:49:00Z</dcterms:created>
  <dcterms:modified xsi:type="dcterms:W3CDTF">2025-09-19T11:46:00Z</dcterms:modified>
</cp:coreProperties>
</file>